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4D" w:rsidRPr="00656528" w:rsidRDefault="00D2524D" w:rsidP="00D2524D">
      <w:pPr>
        <w:spacing w:after="0" w:line="240" w:lineRule="auto"/>
        <w:ind w:left="-284" w:firstLine="993"/>
        <w:jc w:val="right"/>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1. Какие действия необходимо совершить владельцу налогооблагаемого имущества, если он не получил письмо с налоговым уведомлением?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Необходимо понимать, что за налоговый период 2015 года налоговые уведомления не направлялись владельцам налогооблагаемого имущества в следующих случаях: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1) наличие налоговой льготы, налогового вычета, иных установленных законодательством оснований, полностью освобождаю</w:t>
      </w:r>
      <w:bookmarkStart w:id="0" w:name="_GoBack"/>
      <w:bookmarkEnd w:id="0"/>
      <w:r w:rsidRPr="00656528">
        <w:rPr>
          <w:rFonts w:ascii="Times New Roman" w:eastAsia="Times New Roman" w:hAnsi="Times New Roman" w:cs="Times New Roman"/>
          <w:snapToGrid w:val="0"/>
          <w:sz w:val="28"/>
          <w:szCs w:val="28"/>
          <w:lang w:eastAsia="ru-RU"/>
        </w:rPr>
        <w:t xml:space="preserve">щих владельца объекта налогообложения от уплаты налога;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2) если общая сумма налоговых обязательств, отражаемых в налоговом уведомлении, составляет менее 100 рублей;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3) налогоплательщик является пользователем интернет-сервиса ФНС России – личный кабинет налогоплательщика и не направил до 01.09.2016 уведомление о необходимости получения налоговых документов на бумажном носителе.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иных случаях при неполучении налогового уведомления за период владения налогооблагаемыми недвижимостью или транспортным средством в 2015 году,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интернет-сервиса ФНС России «Обратиться в ФНС России».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7" w:history="1">
        <w:r w:rsidRPr="00656528">
          <w:rPr>
            <w:rFonts w:ascii="Times New Roman" w:eastAsia="Times New Roman" w:hAnsi="Times New Roman" w:cs="Times New Roman"/>
            <w:snapToGrid w:val="0"/>
            <w:sz w:val="28"/>
            <w:szCs w:val="28"/>
            <w:lang w:eastAsia="ru-RU"/>
          </w:rPr>
          <w:t>обязаны сообщать о наличии у них данных объектов в любой налоговый орган</w:t>
        </w:r>
      </w:hyperlink>
      <w:r w:rsidRPr="00656528">
        <w:rPr>
          <w:rFonts w:ascii="Times New Roman" w:eastAsia="Times New Roman" w:hAnsi="Times New Roman" w:cs="Times New Roman"/>
          <w:snapToGrid w:val="0"/>
          <w:sz w:val="28"/>
          <w:szCs w:val="28"/>
          <w:lang w:eastAsia="ru-RU"/>
        </w:rPr>
        <w:t xml:space="preserve"> (форма сообщения утверждена приказом ФНС России от 26.11.2014 № ММВ-7-11/598@, размещённым на интернет-сайте ФНС России).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2. Если у физического лица в собственности две квартиры, по какой из них применяется налоговый вычет?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Применение предусмотренного статьей 403 Налогового кодекса Российской Федерации налогового вычета по объектам налогообложения налогом на имущество физических лиц, исчисленного исходя из кадастровой стоимости, не зависит от количества принадлежащих налогоплательщику жилых помещений и предусматривает уменьшение налоговой базы в отношении каждой квартиры на величину кадастровой стоимости её 20 квадратных метров или в большем размере, если такое решение принято представительными органами местного самоуправления.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3. Может ли владелец автомобиля, находящегося в розыске с 2014 года, для освобождения от налога не представлять справку из органов внутренних дел об угоне машины?</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lastRenderedPageBreak/>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Положения Налогового кодекса Российской Федерации (включая статью 358 об объектах налогообложения транспортным налогом) не возлагают на владельца транспортных средств, находящихся в розыске, обязанность по представлению в налоговую инспекцию документа, подтверждающего факт угона (кражи) соответствующего транспортного средства.</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поступления заявления от владельца транспортного средства об освобождении от уплаты налога без представления документов, подтверждающих факт угона (кражи) принадлежащего ему автомобиля, налоговая инспекция направит дополнительный запрос в уполномоченный орган о подтверждении данного факта с указанием периода, с начала которого объект налогообложения числится в розыске.</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4. По какой причине предприниматель, ранее освобожденный от уплаты налога, получил налоговое уведомление в отношении принадлежащего ему магазина?</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 2015 года вступил в силу Федеральный закон от 29.11.2014 № 382-ФЗ, отменяющий льготы по налогу на имущество в отношении объектов недвижимости индивидуальных предпринимателей, при условии, что такие объекты включены в Перечень объектов, налоговая база по которым определяется как кадастровая стоимость, утвержденный на соответствующий налоговый период уполномоченным органом исполнительной власти субъекта Российской Федерации в соответствии со статьей 378.2 Налогового кодекса Российской Федерации.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Таким образом, если магазин (здание или помещение) предпринимателя включен в вышеуказанный Перечень объектов на 2015 г., то предприниматель получит в 2016 году налоговое уведомление на уплату налога на имущество.</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5. В случае принятия комиссией при территориальном органе Росреестра решения о пересмотре кадастровой стоимости земельного участка в 2016 году, на основании заявления, поданного в 2016 году, повлечет ли данное решение перерасчет земельного налога за 2015 год?</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Исходя из статьи 391 Налогового кодекса Российской Федерации в случае изменения (оспаривания) кадастровой стоимости земельного участка во внесудебном порядке по решению комиссии</w:t>
      </w:r>
      <w:r w:rsidRPr="00656528">
        <w:rPr>
          <w:rFonts w:ascii="Times New Roman" w:eastAsia="Times New Roman" w:hAnsi="Times New Roman" w:cs="Times New Roman"/>
          <w:b/>
          <w:snapToGrid w:val="0"/>
          <w:sz w:val="28"/>
          <w:szCs w:val="28"/>
          <w:lang w:eastAsia="ru-RU"/>
        </w:rPr>
        <w:t xml:space="preserve"> </w:t>
      </w:r>
      <w:r w:rsidRPr="00656528">
        <w:rPr>
          <w:rFonts w:ascii="Times New Roman" w:eastAsia="Times New Roman" w:hAnsi="Times New Roman" w:cs="Times New Roman"/>
          <w:snapToGrid w:val="0"/>
          <w:sz w:val="28"/>
          <w:szCs w:val="28"/>
          <w:lang w:eastAsia="ru-RU"/>
        </w:rPr>
        <w:t xml:space="preserve">при территориальном органе Росреестра </w:t>
      </w:r>
      <w:r w:rsidRPr="00656528">
        <w:rPr>
          <w:rFonts w:ascii="Times New Roman" w:eastAsia="Times New Roman" w:hAnsi="Times New Roman" w:cs="Times New Roman"/>
          <w:b/>
          <w:snapToGrid w:val="0"/>
          <w:sz w:val="28"/>
          <w:szCs w:val="28"/>
          <w:lang w:eastAsia="ru-RU"/>
        </w:rPr>
        <w:t>сведения о</w:t>
      </w:r>
      <w:r w:rsidRPr="00656528">
        <w:rPr>
          <w:rFonts w:ascii="Times New Roman" w:eastAsia="Times New Roman" w:hAnsi="Times New Roman" w:cs="Times New Roman"/>
          <w:snapToGrid w:val="0"/>
          <w:sz w:val="28"/>
          <w:szCs w:val="28"/>
          <w:lang w:eastAsia="ru-RU"/>
        </w:rPr>
        <w:t xml:space="preserve"> кадастровой стоимости, установленной </w:t>
      </w:r>
      <w:r w:rsidRPr="00656528">
        <w:rPr>
          <w:rFonts w:ascii="Times New Roman" w:eastAsia="Times New Roman" w:hAnsi="Times New Roman" w:cs="Times New Roman"/>
          <w:b/>
          <w:snapToGrid w:val="0"/>
          <w:sz w:val="28"/>
          <w:szCs w:val="28"/>
          <w:lang w:eastAsia="ru-RU"/>
        </w:rPr>
        <w:t xml:space="preserve">решением комиссии, </w:t>
      </w:r>
      <w:r w:rsidRPr="00656528">
        <w:rPr>
          <w:rFonts w:ascii="Times New Roman" w:eastAsia="Times New Roman" w:hAnsi="Times New Roman" w:cs="Times New Roman"/>
          <w:snapToGrid w:val="0"/>
          <w:sz w:val="28"/>
          <w:szCs w:val="28"/>
          <w:lang w:eastAsia="ru-RU"/>
        </w:rPr>
        <w:t xml:space="preserve">учитываются при определении налоговой базы начиная с того налогового периода, в котором было </w:t>
      </w:r>
      <w:r w:rsidRPr="00656528">
        <w:rPr>
          <w:rFonts w:ascii="Times New Roman" w:eastAsia="Times New Roman" w:hAnsi="Times New Roman" w:cs="Times New Roman"/>
          <w:b/>
          <w:snapToGrid w:val="0"/>
          <w:sz w:val="28"/>
          <w:szCs w:val="28"/>
          <w:lang w:eastAsia="ru-RU"/>
        </w:rPr>
        <w:t>подано заявление о пересмотре</w:t>
      </w:r>
      <w:r w:rsidRPr="00656528">
        <w:rPr>
          <w:rFonts w:ascii="Times New Roman" w:eastAsia="Times New Roman" w:hAnsi="Times New Roman" w:cs="Times New Roman"/>
          <w:snapToGrid w:val="0"/>
          <w:sz w:val="28"/>
          <w:szCs w:val="28"/>
          <w:lang w:eastAsia="ru-RU"/>
        </w:rPr>
        <w:t xml:space="preserve">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В этой связи, в случае принятия комиссией решения о пересмотре кадастровой стоимости в текущем году, перерасчет налога за 2015 год </w:t>
      </w:r>
      <w:r w:rsidRPr="00656528">
        <w:rPr>
          <w:rFonts w:ascii="Times New Roman" w:eastAsia="Times New Roman" w:hAnsi="Times New Roman" w:cs="Times New Roman"/>
          <w:snapToGrid w:val="0"/>
          <w:sz w:val="28"/>
          <w:szCs w:val="28"/>
          <w:lang w:eastAsia="ru-RU"/>
        </w:rPr>
        <w:lastRenderedPageBreak/>
        <w:t>производиться не будет, а изменения налоговой базы будут учитываться при расчете налога за 2016 год.</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6. По какой причине расчет налога на имущество в налоговом уведомлении за 2015 год отличается от суммы налога, указанной в интернет-сервисе ФНС России «Налоговый калькулятор»?</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При вводе кадастрового номера объекта в интернет-сервис ФНС России «Налоговый калькулятор – расчет земельного налога и налога на имущество физических лиц, исчисляемых исходя из кадастровой стоимости» расчет налога проводится исходя из значения кадастровой стоимости, содержащегося в базах данных Росреестра на текущую дату.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если в 2015 году в субъекте Российской Федерации были утверждены новые результаты государственной кадастровой оценки объектов недвижимости, применяющиеся с 2016 года, значение кадастровой стоимости на текущую дату, как правило, отличается от кадастровой стоимости объекта на 01.01.2015 г., применявшейся для расчета налога за 2015 год.</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Учитывая эту особенность, для расчета налога за 2015 год в «Калькуляторе» предусмотрен дополнительный режим «ручного» ввода кадастровой стоимости на выбранную заявителем дату.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7. Каким образом пользователю личного кабинета налогоплательщика получить налоговое уведомление почтовым сообщением по адресу места жительства?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Исходя из статьи 11.2 Налогового кодекса Российской Федерации в случае необходимости получения налогового уведомления по почте пользователям личного кабинета налогоплательщика необходимо посредством данного интернет-сервиса ФНС России уведомить об этом налоговый орган. Уведомление должно быть подписано электронной подписью. Получить усиленную неквалифицированную электронную подпись можно непосредственно в указанном интернет-сервисе в режиме он-лайн.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8. В октябре 2016 года по решению совета депутатов в муниципальном образовании уменьшена ставка налога на имущество с 2015 года. Будет ли произведен перерасчет налога с формированием нового налогового уведомления?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r w:rsidRPr="00656528">
        <w:rPr>
          <w:rFonts w:ascii="Times New Roman" w:eastAsia="Times New Roman" w:hAnsi="Times New Roman" w:cs="Times New Roman"/>
          <w:snapToGrid w:val="0"/>
          <w:sz w:val="28"/>
          <w:szCs w:val="28"/>
          <w:lang w:eastAsia="ru-RU"/>
        </w:rPr>
        <w:t xml:space="preserve">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Указанные обстоятельства, улучшающие положение налогоплательщика, являются основанием для перерасчета налога за 2015 год. Для пользователей личного кабинета налогоплательщика перерасчет будет выполнен с размещением нового налогового уведомления в личном кабинете.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За получением нового налогового уведомления можно обратиться непосредственно в налоговую инспекцию по месту жительства или по месту нахождения объектов налогообложения.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lastRenderedPageBreak/>
        <w:t xml:space="preserve">Результаты перерасчета налоговых обязательств в остальных случаях будут включены в состав налоговых уведомлений, направляемых налоговыми органами в ходе кампании по массовой рассылке налоговых документов в следующем году.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9. Какой срок уплаты налога указывается в налоговом уведомлении, подготовленном после перерасчета земельного налога в связи с принятым местным советом депутатов решением об уменьшении налоговой ставки с 2015 года?</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 2016 года для физических лиц установлен единый срок уплаты имущественных налогов не позднее 1-го декабря года, следующего за истекшим налоговым периодом.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10. Какие документы необходимо представить владельцу большегрузного автомобиля для освобождения от налога в связи с внесением платы в систему ПЛАТОН в счет возмещения вреда автомобильным дорогам?</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autoSpaceDE w:val="0"/>
        <w:autoSpaceDN w:val="0"/>
        <w:adjustRightInd w:val="0"/>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Исходя из статьи 361.1 Налогового кодекса Российской Федерации владельцу транспортного средства с разрешенной максимальной массой свыше 12 тонн для освобождения от уплаты транспортного налога в связи с внесением платы в систему ПЛАТОН необходимо представить в любой налоговый орган заявление о предоставлении налоговой льготы и документы, подтверждающие право на льготу. Такими документами, в частности, могут быть: </w:t>
      </w:r>
    </w:p>
    <w:p w:rsidR="00D2524D" w:rsidRPr="00656528" w:rsidRDefault="00D2524D" w:rsidP="00D2524D">
      <w:pPr>
        <w:autoSpaceDE w:val="0"/>
        <w:autoSpaceDN w:val="0"/>
        <w:adjustRightInd w:val="0"/>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 чеки, платежки, квитанции, подтверждающие внесение платы на конкретный лицевой счет грузовика в системе «Платон»; </w:t>
      </w:r>
    </w:p>
    <w:p w:rsidR="00D2524D" w:rsidRPr="00656528" w:rsidRDefault="00D2524D" w:rsidP="00D2524D">
      <w:pPr>
        <w:autoSpaceDE w:val="0"/>
        <w:autoSpaceDN w:val="0"/>
        <w:adjustRightInd w:val="0"/>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распечатки (детализации) оплаты, которые можно сделать в личном кабинете системы или в центре поддержки системы «Платон».</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11. Транспортный налог. Почему возросла сумма налога в этом году? Необходимо довести информацию о регионах, которые существенно увеличили ставки транспортного налога. Почему начислен налог за весь год? Я продал машину в июне. Порядок расчета налога после продажи транспортного, если новый собственник не зарегистрировал машину на свое имя.</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Ставка транспортного налога устанавливается органом власти субъекта Российской Федерации. Узнать размер ставки за соответствующий налоговый </w:t>
      </w:r>
      <w:r w:rsidRPr="00656528">
        <w:rPr>
          <w:rFonts w:ascii="Times New Roman" w:eastAsia="Times New Roman" w:hAnsi="Times New Roman" w:cs="Times New Roman"/>
          <w:snapToGrid w:val="0"/>
          <w:sz w:val="28"/>
          <w:szCs w:val="28"/>
          <w:lang w:eastAsia="ru-RU"/>
        </w:rPr>
        <w:lastRenderedPageBreak/>
        <w:t>период можно воспользовавшись электронным сервисом «Справочная информация о ставках и льготах по имущественным налогам»  (</w:t>
      </w:r>
      <w:hyperlink r:id="rId8" w:history="1">
        <w:r w:rsidRPr="00656528">
          <w:rPr>
            <w:rFonts w:ascii="Times New Roman" w:eastAsia="Times New Roman" w:hAnsi="Times New Roman" w:cs="Times New Roman"/>
            <w:snapToGrid w:val="0"/>
            <w:sz w:val="28"/>
            <w:szCs w:val="28"/>
            <w:lang w:eastAsia="ru-RU"/>
          </w:rPr>
          <w:t>https://www.nalog.ru/rn77/service/tax/</w:t>
        </w:r>
      </w:hyperlink>
      <w:r w:rsidRPr="00656528">
        <w:rPr>
          <w:rFonts w:ascii="Times New Roman" w:eastAsia="Times New Roman" w:hAnsi="Times New Roman" w:cs="Times New Roman"/>
          <w:snapToGrid w:val="0"/>
          <w:sz w:val="28"/>
          <w:szCs w:val="28"/>
          <w:lang w:eastAsia="ru-RU"/>
        </w:rPr>
        <w:t xml:space="preserve">), а также в соответствующем налоговом органе.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продажи транспортного средства новый собственник обязан перерегистрировать машину в течение 10 дней. Транспортный налог предыдущему собственнику будет исчислен до месяца (включительно) перерегистрации новым собственником транспортного средства.</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12. Налог на имущество. Почему возросла сумма налога в этом году? Необходима информация о порядке начисления налога, об основных факторах которые повлияли на увеличение суммы налога к уплате (увеличение коэффициента дефлятора, расчет налога по кадастровой стоимости и прочее). Почему такая кадастровая стоимость? Кто ее устанавливает? Я оценку не делала.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Размер налога на имущество физических лиц зависит от размера налоговой базы, налоговой ставки, размера доли в праве, периода владения, размера льгот и размера вычета к налоговой базе.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При наличии вопросов в отношении размера кадастровой стоимости необходимо обращаться в органы Росреестра.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Сведения об инвентаризационной стоимости представлены органами, осуществляющими технический учет, до 01.03.2013 года. Расчет налога за 2015 год осуществляется исходя из инвентаризационной стоимости, умноженной на коэффициент-дефлятор (1,147),  утвержденный Минэкономразвития России.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Подробную информацию о порядке исчисления налога см. </w:t>
      </w:r>
      <w:hyperlink r:id="rId9" w:history="1">
        <w:r w:rsidRPr="00656528">
          <w:rPr>
            <w:rStyle w:val="a7"/>
            <w:rFonts w:ascii="Times New Roman" w:eastAsia="Times New Roman" w:hAnsi="Times New Roman" w:cs="Times New Roman"/>
            <w:snapToGrid w:val="0"/>
            <w:color w:val="auto"/>
            <w:sz w:val="28"/>
            <w:szCs w:val="28"/>
            <w:u w:val="none"/>
            <w:lang w:eastAsia="ru-RU"/>
          </w:rPr>
          <w:t>https://www.nalog.ru/rn77/taxation/taxes/nnifz/</w:t>
        </w:r>
      </w:hyperlink>
      <w:r w:rsidRPr="00656528">
        <w:rPr>
          <w:rFonts w:ascii="Times New Roman" w:eastAsia="Times New Roman" w:hAnsi="Times New Roman" w:cs="Times New Roman"/>
          <w:snapToGrid w:val="0"/>
          <w:sz w:val="28"/>
          <w:szCs w:val="28"/>
          <w:lang w:eastAsia="ru-RU"/>
        </w:rPr>
        <w:t>.</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13. Пенсионеры. Почему я получил налог? Ранее не получал. Почему теперь нужно платить налог? В каких ситуациях предоставляются льготы. Порядок заявления права на льготу, порядок выбора объекта для льготирования. Как сделать перерасчет? Наличие/отсутствие льготы по земельному налогу.</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До 2015 года пенсионеры в отношении всех объектов недвижимости, принадлежащих им на праве собственности, освобождались от уплаты налога (Закон № 2003-1 от 09.12.1991).</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 2015 года льгота по налогу на имущество физических лиц предоставляется для пенсионеров в отношении одного объекта каждого из пяти видов объектов. Подробную информацию  можно посмотреть в разделе </w:t>
      </w:r>
      <w:hyperlink r:id="rId10" w:history="1">
        <w:r w:rsidRPr="00656528">
          <w:rPr>
            <w:rFonts w:ascii="Times New Roman" w:eastAsia="Times New Roman" w:hAnsi="Times New Roman" w:cs="Times New Roman"/>
            <w:snapToGrid w:val="0"/>
            <w:sz w:val="28"/>
            <w:szCs w:val="28"/>
            <w:lang w:eastAsia="ru-RU"/>
          </w:rPr>
          <w:t>https://www.nalog.ru/rn77/taxation/taxes/imuch2016/</w:t>
        </w:r>
      </w:hyperlink>
      <w:r w:rsidRPr="00656528">
        <w:rPr>
          <w:rFonts w:ascii="Times New Roman" w:eastAsia="Times New Roman" w:hAnsi="Times New Roman" w:cs="Times New Roman"/>
          <w:snapToGrid w:val="0"/>
          <w:sz w:val="28"/>
          <w:szCs w:val="28"/>
          <w:lang w:eastAsia="ru-RU"/>
        </w:rPr>
        <w:t>.</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наличия основания для получения льготы, необходимо обратиться в налоговый орган с соответствующим заявлением.</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Узнать о льготных категориях граждан по соответствующим налогам за 2015 год можно в электронном сервисе «Справочная информация о ставках и </w:t>
      </w:r>
      <w:r w:rsidRPr="00656528">
        <w:rPr>
          <w:rFonts w:ascii="Times New Roman" w:eastAsia="Times New Roman" w:hAnsi="Times New Roman" w:cs="Times New Roman"/>
          <w:snapToGrid w:val="0"/>
          <w:sz w:val="28"/>
          <w:szCs w:val="28"/>
          <w:lang w:eastAsia="ru-RU"/>
        </w:rPr>
        <w:lastRenderedPageBreak/>
        <w:t>льготах по имущественным налогам»  (</w:t>
      </w:r>
      <w:hyperlink r:id="rId11" w:history="1">
        <w:r w:rsidRPr="00656528">
          <w:rPr>
            <w:rFonts w:ascii="Times New Roman" w:eastAsia="Times New Roman" w:hAnsi="Times New Roman" w:cs="Times New Roman"/>
            <w:snapToGrid w:val="0"/>
            <w:sz w:val="28"/>
            <w:szCs w:val="28"/>
            <w:lang w:eastAsia="ru-RU"/>
          </w:rPr>
          <w:t>https://www.nalog.ru/rn77/service/tax/</w:t>
        </w:r>
      </w:hyperlink>
      <w:r w:rsidRPr="00656528">
        <w:rPr>
          <w:rFonts w:ascii="Times New Roman" w:eastAsia="Times New Roman" w:hAnsi="Times New Roman" w:cs="Times New Roman"/>
          <w:snapToGrid w:val="0"/>
          <w:sz w:val="28"/>
          <w:szCs w:val="28"/>
          <w:lang w:eastAsia="ru-RU"/>
        </w:rPr>
        <w:t xml:space="preserve">) или в соответствующем налоговом органе.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14. Почему не учтена льгота? Порядок заявления права на льготу, порядок выбора объекта для льготирования. Ошибка в налоговом уведомлении. Льгота не учтена, но была ранее заявлена. Порядок и способы обращения в налоговые органы.</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Необходимо обратиться в соответствующую инспекцию  (</w:t>
      </w:r>
      <w:hyperlink r:id="rId12" w:history="1">
        <w:r w:rsidRPr="00656528">
          <w:rPr>
            <w:rFonts w:ascii="Times New Roman" w:eastAsia="Times New Roman" w:hAnsi="Times New Roman" w:cs="Times New Roman"/>
            <w:snapToGrid w:val="0"/>
            <w:sz w:val="28"/>
            <w:szCs w:val="28"/>
            <w:lang w:eastAsia="ru-RU"/>
          </w:rPr>
          <w:t>https://www.nalog.ru/rn77/service/obr_fts/</w:t>
        </w:r>
      </w:hyperlink>
      <w:r w:rsidRPr="00656528">
        <w:rPr>
          <w:rFonts w:ascii="Times New Roman" w:eastAsia="Times New Roman" w:hAnsi="Times New Roman" w:cs="Times New Roman"/>
          <w:snapToGrid w:val="0"/>
          <w:sz w:val="28"/>
          <w:szCs w:val="28"/>
          <w:lang w:eastAsia="ru-RU"/>
        </w:rPr>
        <w:t>) с описанием проблемы.</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15. Порядок расчета налога. Почему у соседа/родственника меньше налог, чем у меня? Квартира такая же.</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Размер налога на имущество физических лиц зависит от размера налоговой базы, налоговой ставки, периода владения, размера доли в праве.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Подробную информацию о порядке исчисления налога см. https://www.nalog.ru/rn77/taxation/taxes/nnifz/</w:t>
      </w:r>
      <w:r w:rsidR="00656528" w:rsidRPr="00656528">
        <w:rPr>
          <w:rFonts w:ascii="Times New Roman" w:eastAsia="Times New Roman" w:hAnsi="Times New Roman" w:cs="Times New Roman"/>
          <w:snapToGrid w:val="0"/>
          <w:sz w:val="28"/>
          <w:szCs w:val="28"/>
          <w:lang w:eastAsia="ru-RU"/>
        </w:rPr>
        <w:t>.</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16. Ошибка в Уведомлении. Неправильно указано ИНН (либо их 2), ФИО, указан объект который не находится в собственности, на мой адрес пришло уведомление на другого человека, нет информации об адресе объекта.</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Необходимо обратиться в соответствующую инспекцию  (</w:t>
      </w:r>
      <w:hyperlink r:id="rId13" w:history="1">
        <w:r w:rsidRPr="00656528">
          <w:rPr>
            <w:rFonts w:ascii="Times New Roman" w:eastAsia="Times New Roman" w:hAnsi="Times New Roman" w:cs="Times New Roman"/>
            <w:snapToGrid w:val="0"/>
            <w:sz w:val="28"/>
            <w:szCs w:val="28"/>
            <w:lang w:eastAsia="ru-RU"/>
          </w:rPr>
          <w:t>https://www.nalog.ru/rn77/service/obr_fts/</w:t>
        </w:r>
      </w:hyperlink>
      <w:r w:rsidRPr="00656528">
        <w:rPr>
          <w:rFonts w:ascii="Times New Roman" w:eastAsia="Times New Roman" w:hAnsi="Times New Roman" w:cs="Times New Roman"/>
          <w:snapToGrid w:val="0"/>
          <w:sz w:val="28"/>
          <w:szCs w:val="28"/>
          <w:lang w:eastAsia="ru-RU"/>
        </w:rPr>
        <w:t>) с описанием проблемы.</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17. Порядок начисления налога на имущество и его уплаты несовершеннолетними.</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соответствии со статьей 400 Кодекса 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Кодекса (жилой дом, жилое помещение (квартира, комната), гараж, машино-место, единый недвижимый комплекс, объект незавершенного строительства, иные здание, строение, сооружение, помещение).</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При этом физические лица – собственники имущества, признаваемого объектом налогообложения, признаются налогоплательщиками имущественных налогов, независимо от их возраста, имущественного положения и иных критериев.</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За несовершеннолетних, не достигших четырнадцати лет (малолетних), сделки могут совершать от их имени только их родители, усыновители или опекуны, за исключением сделок, которые они вправе совершать самостоятельно (</w:t>
      </w:r>
      <w:hyperlink r:id="rId14" w:history="1">
        <w:r w:rsidRPr="00656528">
          <w:rPr>
            <w:rFonts w:ascii="Times New Roman" w:eastAsia="Times New Roman" w:hAnsi="Times New Roman" w:cs="Times New Roman"/>
            <w:snapToGrid w:val="0"/>
            <w:sz w:val="28"/>
            <w:szCs w:val="28"/>
            <w:lang w:eastAsia="ru-RU"/>
          </w:rPr>
          <w:t>подпункты 1</w:t>
        </w:r>
      </w:hyperlink>
      <w:r w:rsidRPr="00656528">
        <w:rPr>
          <w:rFonts w:ascii="Times New Roman" w:eastAsia="Times New Roman" w:hAnsi="Times New Roman" w:cs="Times New Roman"/>
          <w:snapToGrid w:val="0"/>
          <w:sz w:val="28"/>
          <w:szCs w:val="28"/>
          <w:lang w:eastAsia="ru-RU"/>
        </w:rPr>
        <w:t xml:space="preserve"> и </w:t>
      </w:r>
      <w:hyperlink r:id="rId15" w:history="1">
        <w:r w:rsidRPr="00656528">
          <w:rPr>
            <w:rFonts w:ascii="Times New Roman" w:eastAsia="Times New Roman" w:hAnsi="Times New Roman" w:cs="Times New Roman"/>
            <w:snapToGrid w:val="0"/>
            <w:sz w:val="28"/>
            <w:szCs w:val="28"/>
            <w:lang w:eastAsia="ru-RU"/>
          </w:rPr>
          <w:t>2 статьи 28</w:t>
        </w:r>
      </w:hyperlink>
      <w:r w:rsidRPr="00656528">
        <w:rPr>
          <w:rFonts w:ascii="Times New Roman" w:eastAsia="Times New Roman" w:hAnsi="Times New Roman" w:cs="Times New Roman"/>
          <w:snapToGrid w:val="0"/>
          <w:sz w:val="28"/>
          <w:szCs w:val="28"/>
          <w:lang w:eastAsia="ru-RU"/>
        </w:rPr>
        <w:t xml:space="preserve"> Гражданского кодекса Российской Федерации).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lastRenderedPageBreak/>
        <w:t>В соответствии с пунктом 2 статьи 26 Гражданского кодекса Российской Федерации  несовершеннолетние в возрасте от четырнадцати до восемнадцати лет вправе самостоятельно, без согласия родителей, усыновителей и попечителя распоряжаться своими заработком, стипендией и иными доходами.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тоже время законными представителями детей являются их родители, которые выступают в защиту их прав и интересов в отношениях с любыми физическими и юридическими лицами без специальных полномочий (статья 64 Семейного кодекса Российской Федерации).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Таким образом, родители (усыновители, опекуны, попечители)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могут исполнять обязанности несовершеннолетних детей по уплате налогов.</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18. Налоговое уведомление мной не получено и не присылалось никогда. Что делать?</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54A9F" w:rsidRPr="00656528" w:rsidRDefault="00D54A9F" w:rsidP="00D54A9F">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В случае если налогоплательщики владеют недвижимым имуществом и (или) транспортными средствами, признаваемыми объектами налогообложения, на которые никогда не получали налоговые уведомления и не заявляли налоговые льготы, то налогоплательщики обязаны </w:t>
      </w:r>
      <w:hyperlink r:id="rId16" w:history="1">
        <w:r w:rsidRPr="00656528">
          <w:rPr>
            <w:rFonts w:ascii="Times New Roman" w:eastAsia="Times New Roman" w:hAnsi="Times New Roman" w:cs="Times New Roman"/>
            <w:snapToGrid w:val="0"/>
            <w:sz w:val="28"/>
            <w:szCs w:val="28"/>
            <w:lang w:eastAsia="ru-RU"/>
          </w:rPr>
          <w:t>сообщать</w:t>
        </w:r>
      </w:hyperlink>
      <w:r w:rsidRPr="00656528">
        <w:rPr>
          <w:rFonts w:ascii="Times New Roman" w:eastAsia="Times New Roman" w:hAnsi="Times New Roman" w:cs="Times New Roman"/>
          <w:snapToGrid w:val="0"/>
          <w:sz w:val="28"/>
          <w:szCs w:val="28"/>
          <w:lang w:eastAsia="ru-RU"/>
        </w:rPr>
        <w:t xml:space="preserve"> в любой налоговый орган о наличии у них данных объектов (информация о форме сообщения и порядке представления его в налоговый орган размещена по адресу: </w:t>
      </w:r>
      <w:hyperlink r:id="rId17" w:history="1">
        <w:r w:rsidRPr="00656528">
          <w:rPr>
            <w:rFonts w:ascii="Times New Roman" w:eastAsia="Times New Roman" w:hAnsi="Times New Roman" w:cs="Times New Roman"/>
            <w:snapToGrid w:val="0"/>
            <w:sz w:val="28"/>
            <w:szCs w:val="28"/>
            <w:lang w:eastAsia="ru-RU"/>
          </w:rPr>
          <w:t>https://www.nalog.ru/rn77/fl/interest/imuch_mes/</w:t>
        </w:r>
      </w:hyperlink>
      <w:r w:rsidRPr="00656528">
        <w:rPr>
          <w:rFonts w:ascii="Times New Roman" w:eastAsia="Times New Roman" w:hAnsi="Times New Roman" w:cs="Times New Roman"/>
          <w:snapToGrid w:val="0"/>
          <w:sz w:val="28"/>
          <w:szCs w:val="28"/>
          <w:lang w:eastAsia="ru-RU"/>
        </w:rPr>
        <w:t>).</w:t>
      </w:r>
    </w:p>
    <w:p w:rsidR="00D54A9F" w:rsidRPr="00656528" w:rsidRDefault="00D54A9F" w:rsidP="00D54A9F">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При получении такого сообщения до 1 января 2017 года налоговые органы после его проверки рассчитают сумму соответствующего налога на имущество, начиная с налогового периода, в котором было направлено сообщение.</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19. Срок уплаты по имущественным налогам. Почему он изменен? Где информация об этом?</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Начиная с 2016 года для физических лиц установлен единый срок уплаты земельного налога, налога на имущество физических лиц, транспортного налога -  не позднее 1-го декабря.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Подробно о региональных и местных налогах можно почитать в разделе сайта ФНС России «</w:t>
      </w:r>
      <w:hyperlink r:id="rId18" w:history="1">
        <w:r w:rsidRPr="00656528">
          <w:rPr>
            <w:rFonts w:ascii="Times New Roman" w:eastAsia="Times New Roman" w:hAnsi="Times New Roman" w:cs="Times New Roman"/>
            <w:snapToGrid w:val="0"/>
            <w:sz w:val="28"/>
            <w:szCs w:val="28"/>
            <w:lang w:eastAsia="ru-RU"/>
          </w:rPr>
          <w:t>Налогообложение в Российской Федерации</w:t>
        </w:r>
      </w:hyperlink>
      <w:r w:rsidRPr="00656528">
        <w:rPr>
          <w:rFonts w:ascii="Times New Roman" w:eastAsia="Times New Roman" w:hAnsi="Times New Roman" w:cs="Times New Roman"/>
          <w:snapToGrid w:val="0"/>
          <w:sz w:val="28"/>
          <w:szCs w:val="28"/>
          <w:lang w:eastAsia="ru-RU"/>
        </w:rPr>
        <w:t>/ Действующие в РФ налоги и сборы».</w:t>
      </w:r>
    </w:p>
    <w:p w:rsidR="00D62A49" w:rsidRPr="00D2524D" w:rsidRDefault="00D62A49" w:rsidP="00D2524D">
      <w:pPr>
        <w:spacing w:after="0" w:line="240" w:lineRule="auto"/>
        <w:ind w:left="-284" w:firstLine="993"/>
        <w:jc w:val="both"/>
        <w:rPr>
          <w:rFonts w:ascii="Times New Roman" w:eastAsia="Times New Roman" w:hAnsi="Times New Roman" w:cs="Times New Roman"/>
          <w:snapToGrid w:val="0"/>
          <w:sz w:val="28"/>
          <w:szCs w:val="28"/>
          <w:lang w:eastAsia="ru-RU"/>
        </w:rPr>
      </w:pPr>
    </w:p>
    <w:sectPr w:rsidR="00D62A49" w:rsidRPr="00D2524D" w:rsidSect="00D57C17">
      <w:headerReference w:type="even" r:id="rId19"/>
      <w:pgSz w:w="11906" w:h="16838" w:code="9"/>
      <w:pgMar w:top="899" w:right="991"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FA" w:rsidRDefault="00C144FA">
      <w:pPr>
        <w:spacing w:after="0" w:line="240" w:lineRule="auto"/>
      </w:pPr>
      <w:r>
        <w:separator/>
      </w:r>
    </w:p>
  </w:endnote>
  <w:endnote w:type="continuationSeparator" w:id="0">
    <w:p w:rsidR="00C144FA" w:rsidRDefault="00C1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FA" w:rsidRDefault="00C144FA">
      <w:pPr>
        <w:spacing w:after="0" w:line="240" w:lineRule="auto"/>
      </w:pPr>
      <w:r>
        <w:separator/>
      </w:r>
    </w:p>
  </w:footnote>
  <w:footnote w:type="continuationSeparator" w:id="0">
    <w:p w:rsidR="00C144FA" w:rsidRDefault="00C1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C144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2C5C66"/>
    <w:rsid w:val="00656528"/>
    <w:rsid w:val="00C144FA"/>
    <w:rsid w:val="00D2524D"/>
    <w:rsid w:val="00D54A9F"/>
    <w:rsid w:val="00D62A49"/>
    <w:rsid w:val="00EB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90745-C51C-437C-A819-CB8CE18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service/tax/" TargetMode="External"/><Relationship Id="rId13" Type="http://schemas.openxmlformats.org/officeDocument/2006/relationships/hyperlink" Target="https://www.nalog.ru/rn77/service/obr_fts/" TargetMode="External"/><Relationship Id="rId18" Type="http://schemas.openxmlformats.org/officeDocument/2006/relationships/hyperlink" Target="file:///C:\rn77\tax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log.ru/rn77/fl/interest/imuch_mes/" TargetMode="External"/><Relationship Id="rId12" Type="http://schemas.openxmlformats.org/officeDocument/2006/relationships/hyperlink" Target="https://www.nalog.ru/rn77/service/obr_fts/" TargetMode="External"/><Relationship Id="rId17" Type="http://schemas.openxmlformats.org/officeDocument/2006/relationships/hyperlink" Target="https://www.nalog.ru/rn77/fl/interest/imuch_mes/" TargetMode="External"/><Relationship Id="rId2" Type="http://schemas.openxmlformats.org/officeDocument/2006/relationships/styles" Target="styles.xml"/><Relationship Id="rId16" Type="http://schemas.openxmlformats.org/officeDocument/2006/relationships/hyperlink" Target="consultantplus://offline/ref=D0F4EF90C8563C8C4FB40790EF7CFB49C713EF00184058C4AF524210DB9B8ACE4C99EA0D9AA9608ExCH7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og.ru/rn77/service/tax/" TargetMode="External"/><Relationship Id="rId5" Type="http://schemas.openxmlformats.org/officeDocument/2006/relationships/footnotes" Target="footnotes.xml"/><Relationship Id="rId15" Type="http://schemas.openxmlformats.org/officeDocument/2006/relationships/hyperlink" Target="consultantplus://offline/ref=6FA9CF6C5A34CD7CAC3802516EC60539E4CA4E005F78D92EFFF10BD9B8C40C95930E18C0DB2F683FZ0K" TargetMode="External"/><Relationship Id="rId10" Type="http://schemas.openxmlformats.org/officeDocument/2006/relationships/hyperlink" Target="https://www.nalog.ru/rn77/taxation/taxes/imuch201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log.ru/rn77/taxation/taxes/nnifz/" TargetMode="External"/><Relationship Id="rId14" Type="http://schemas.openxmlformats.org/officeDocument/2006/relationships/hyperlink" Target="consultantplus://offline/ref=6FA9CF6C5A34CD7CAC3802516EC60539E4CA4E005F78D92EFFF10BD9B8C40C95930E18C0DB2F683F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Баринова</cp:lastModifiedBy>
  <cp:revision>3</cp:revision>
  <dcterms:created xsi:type="dcterms:W3CDTF">2016-11-07T11:40:00Z</dcterms:created>
  <dcterms:modified xsi:type="dcterms:W3CDTF">2016-12-05T12:54:00Z</dcterms:modified>
</cp:coreProperties>
</file>