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97" w:rsidRPr="002E6353" w:rsidRDefault="008B6433" w:rsidP="008B6433">
      <w:pPr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203835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331">
        <w:rPr>
          <w:b/>
        </w:rPr>
        <w:t xml:space="preserve">  </w:t>
      </w:r>
      <w:r w:rsidR="009756F4">
        <w:rPr>
          <w:b/>
        </w:rPr>
        <w:t xml:space="preserve"> </w:t>
      </w:r>
      <w:r w:rsidR="008055EC">
        <w:rPr>
          <w:b/>
        </w:rPr>
        <w:t xml:space="preserve"> </w:t>
      </w:r>
      <w:r w:rsidR="008D079B">
        <w:rPr>
          <w:b/>
        </w:rPr>
        <w:t xml:space="preserve"> </w:t>
      </w:r>
      <w:r w:rsidR="00764DFD">
        <w:rPr>
          <w:b/>
        </w:rPr>
        <w:tab/>
      </w:r>
      <w:r w:rsidR="000832DF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MuA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" filled="f" stroked="f">
            <v:textbox>
              <w:txbxContent>
                <w:p w:rsidR="004453E5" w:rsidRPr="002E6353" w:rsidRDefault="004453E5" w:rsidP="00682A97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453E5" w:rsidRPr="002E6353" w:rsidRDefault="004453E5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М.П.  «УТВЕРЖДАЮ»</w:t>
                  </w:r>
                </w:p>
                <w:p w:rsidR="004453E5" w:rsidRPr="002E6353" w:rsidRDefault="004453E5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Председатель палаты</w:t>
                  </w:r>
                </w:p>
                <w:p w:rsidR="004453E5" w:rsidRPr="002E6353" w:rsidRDefault="004453E5" w:rsidP="00682A97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 xml:space="preserve"> ___________ </w:t>
                  </w:r>
                  <w:proofErr w:type="spellStart"/>
                  <w:r>
                    <w:rPr>
                      <w:szCs w:val="28"/>
                    </w:rPr>
                    <w:t>Ю.Е.Филашина</w:t>
                  </w:r>
                  <w:proofErr w:type="spellEnd"/>
                </w:p>
                <w:p w:rsidR="004453E5" w:rsidRPr="002E6353" w:rsidRDefault="004453E5" w:rsidP="00682A97">
                  <w:pPr>
                    <w:spacing w:after="0" w:line="240" w:lineRule="auto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(подпись)</w:t>
                  </w:r>
                </w:p>
                <w:p w:rsidR="004453E5" w:rsidRPr="00F31FD0" w:rsidRDefault="004453E5" w:rsidP="00B512AB">
                  <w:pPr>
                    <w:spacing w:after="0" w:line="240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2E6353">
                    <w:rPr>
                      <w:szCs w:val="28"/>
                    </w:rPr>
                    <w:t>«</w:t>
                  </w:r>
                  <w:r w:rsidR="006E7846">
                    <w:rPr>
                      <w:szCs w:val="28"/>
                    </w:rPr>
                    <w:t>20</w:t>
                  </w:r>
                  <w:r w:rsidRPr="002E6353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декабря </w:t>
                  </w:r>
                  <w:r w:rsidRPr="002E6353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 xml:space="preserve">18 </w:t>
                  </w:r>
                  <w:r w:rsidRPr="002E6353">
                    <w:rPr>
                      <w:szCs w:val="28"/>
                    </w:rPr>
                    <w:t>г.</w:t>
                  </w:r>
                </w:p>
                <w:p w:rsidR="004453E5" w:rsidRPr="00A746D9" w:rsidRDefault="004453E5" w:rsidP="00682A97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8B643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8B6433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</w:t>
      </w:r>
      <w:proofErr w:type="spellStart"/>
      <w:r w:rsidRPr="002E6353">
        <w:rPr>
          <w:sz w:val="24"/>
          <w:szCs w:val="24"/>
        </w:rPr>
        <w:t>г.Сызрань</w:t>
      </w:r>
      <w:proofErr w:type="spellEnd"/>
      <w:r w:rsidRPr="002E6353">
        <w:rPr>
          <w:sz w:val="24"/>
          <w:szCs w:val="24"/>
        </w:rPr>
        <w:t xml:space="preserve">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proofErr w:type="spellStart"/>
      <w:r w:rsidRPr="002E6353">
        <w:rPr>
          <w:sz w:val="24"/>
          <w:szCs w:val="24"/>
        </w:rPr>
        <w:t>ул.Советская</w:t>
      </w:r>
      <w:proofErr w:type="spellEnd"/>
      <w:r w:rsidRPr="002E6353">
        <w:rPr>
          <w:sz w:val="24"/>
          <w:szCs w:val="24"/>
        </w:rPr>
        <w:t>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Default="00682A97" w:rsidP="00281986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r w:rsidR="006E7846">
        <w:rPr>
          <w:sz w:val="24"/>
          <w:szCs w:val="24"/>
        </w:rPr>
        <w:t>20</w:t>
      </w:r>
      <w:r w:rsidRPr="002E6353">
        <w:rPr>
          <w:sz w:val="24"/>
          <w:szCs w:val="24"/>
        </w:rPr>
        <w:t>»</w:t>
      </w:r>
      <w:r w:rsidR="006E7846">
        <w:rPr>
          <w:sz w:val="24"/>
          <w:szCs w:val="24"/>
        </w:rPr>
        <w:t xml:space="preserve"> </w:t>
      </w:r>
      <w:proofErr w:type="gramStart"/>
      <w:r w:rsidR="003A30BA">
        <w:rPr>
          <w:sz w:val="24"/>
          <w:szCs w:val="24"/>
        </w:rPr>
        <w:t xml:space="preserve">декабря </w:t>
      </w:r>
      <w:r w:rsidRPr="002E6353">
        <w:rPr>
          <w:sz w:val="24"/>
          <w:szCs w:val="24"/>
        </w:rPr>
        <w:t xml:space="preserve"> 20</w:t>
      </w:r>
      <w:r w:rsidR="00066BD0">
        <w:rPr>
          <w:sz w:val="24"/>
          <w:szCs w:val="24"/>
        </w:rPr>
        <w:t>1</w:t>
      </w:r>
      <w:r w:rsidR="00281986">
        <w:rPr>
          <w:sz w:val="24"/>
          <w:szCs w:val="24"/>
        </w:rPr>
        <w:t>8</w:t>
      </w:r>
      <w:proofErr w:type="gramEnd"/>
      <w:r w:rsidRPr="002E6353">
        <w:rPr>
          <w:sz w:val="24"/>
          <w:szCs w:val="24"/>
        </w:rPr>
        <w:t xml:space="preserve"> г. № </w:t>
      </w:r>
      <w:r w:rsidR="006E7846">
        <w:rPr>
          <w:sz w:val="24"/>
          <w:szCs w:val="24"/>
        </w:rPr>
        <w:t>91</w:t>
      </w:r>
    </w:p>
    <w:p w:rsidR="00281986" w:rsidRPr="002E6353" w:rsidRDefault="00281986" w:rsidP="00281986">
      <w:pPr>
        <w:spacing w:after="0" w:line="360" w:lineRule="auto"/>
        <w:ind w:right="5395"/>
        <w:jc w:val="center"/>
        <w:rPr>
          <w:sz w:val="20"/>
          <w:szCs w:val="20"/>
          <w:u w:val="single"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281986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6E7846">
        <w:rPr>
          <w:b/>
        </w:rPr>
        <w:t xml:space="preserve"> 91</w:t>
      </w:r>
    </w:p>
    <w:p w:rsidR="00AE50EB" w:rsidRDefault="00D92B6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НА ПРОЕКТ РЕШЕНИЯ </w:t>
      </w:r>
      <w:r w:rsidR="003D2588">
        <w:rPr>
          <w:b/>
        </w:rPr>
        <w:t>СОБРАНИЯ ПРЕДСТАВИТЕЛЕЙ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 w:rsidR="001D1C53">
        <w:rPr>
          <w:b/>
        </w:rPr>
        <w:t xml:space="preserve"> </w:t>
      </w:r>
      <w:r w:rsidR="008E7DB7">
        <w:rPr>
          <w:b/>
        </w:rPr>
        <w:t>СЫЗРАНСКИЙ</w:t>
      </w:r>
      <w:r w:rsidR="001D1C53">
        <w:rPr>
          <w:b/>
        </w:rPr>
        <w:t xml:space="preserve"> </w:t>
      </w:r>
      <w:r>
        <w:rPr>
          <w:b/>
        </w:rPr>
        <w:t>НА 201</w:t>
      </w:r>
      <w:r w:rsidR="00281986">
        <w:rPr>
          <w:b/>
        </w:rPr>
        <w:t>9</w:t>
      </w:r>
      <w:r>
        <w:rPr>
          <w:b/>
        </w:rPr>
        <w:t xml:space="preserve"> ГОД И ПЛАНОВЫЙ ПЕРИОД 20</w:t>
      </w:r>
      <w:r w:rsidR="00281986">
        <w:rPr>
          <w:b/>
        </w:rPr>
        <w:t>20</w:t>
      </w:r>
      <w:r>
        <w:rPr>
          <w:b/>
        </w:rPr>
        <w:t xml:space="preserve"> - 2</w:t>
      </w:r>
      <w:r w:rsidR="003A30BA">
        <w:rPr>
          <w:b/>
        </w:rPr>
        <w:t>02</w:t>
      </w:r>
      <w:r w:rsidR="00281986">
        <w:rPr>
          <w:b/>
        </w:rPr>
        <w:t>1</w:t>
      </w:r>
      <w:r>
        <w:rPr>
          <w:b/>
        </w:rPr>
        <w:t xml:space="preserve"> ГОДОВ» </w:t>
      </w:r>
    </w:p>
    <w:p w:rsidR="00AE50EB" w:rsidRDefault="00AE50EB">
      <w:pPr>
        <w:spacing w:after="0" w:line="259" w:lineRule="auto"/>
        <w:ind w:left="0" w:firstLine="0"/>
        <w:jc w:val="left"/>
      </w:pPr>
    </w:p>
    <w:p w:rsidR="00AE50EB" w:rsidRDefault="00D92B64">
      <w:pPr>
        <w:tabs>
          <w:tab w:val="center" w:pos="8884"/>
        </w:tabs>
        <w:ind w:left="0" w:firstLine="0"/>
        <w:jc w:val="left"/>
      </w:pPr>
      <w:r>
        <w:tab/>
      </w:r>
    </w:p>
    <w:p w:rsidR="00AE50EB" w:rsidRDefault="00AE50EB">
      <w:pPr>
        <w:spacing w:after="25" w:line="259" w:lineRule="auto"/>
        <w:ind w:left="0" w:firstLine="0"/>
        <w:jc w:val="left"/>
      </w:pPr>
    </w:p>
    <w:p w:rsidR="00AE50EB" w:rsidRDefault="00D92B64" w:rsidP="003E60BD">
      <w:pPr>
        <w:ind w:left="-15" w:right="280"/>
      </w:pPr>
      <w:r>
        <w:t xml:space="preserve">Заключение </w:t>
      </w:r>
      <w:r w:rsidR="001E23AA">
        <w:t>к</w:t>
      </w:r>
      <w:r>
        <w:t xml:space="preserve">онтрольно-счетной палаты </w:t>
      </w:r>
      <w:r w:rsidR="008E7DB7">
        <w:t>Сызранского района Самарской области</w:t>
      </w:r>
      <w:r>
        <w:t xml:space="preserve"> на </w:t>
      </w:r>
      <w:r w:rsidR="00947EC6">
        <w:t xml:space="preserve">уточненный </w:t>
      </w:r>
      <w:bookmarkStart w:id="0" w:name="_Hlk501633474"/>
      <w:r>
        <w:t xml:space="preserve">проект Решения </w:t>
      </w:r>
      <w:r w:rsidR="003D2588">
        <w:t>Собрания представителей</w:t>
      </w:r>
      <w:r w:rsidR="007033D3">
        <w:t xml:space="preserve"> </w:t>
      </w:r>
      <w:r w:rsidR="008E7DB7">
        <w:t>Сызранского района</w:t>
      </w:r>
      <w:r>
        <w:t xml:space="preserve"> </w:t>
      </w:r>
      <w:bookmarkStart w:id="1" w:name="_Hlk533081239"/>
      <w:r>
        <w:t>«О бюджете</w:t>
      </w:r>
      <w:r w:rsidR="00613CE7">
        <w:t xml:space="preserve"> муниципального района</w:t>
      </w:r>
      <w:r w:rsidR="007033D3">
        <w:t xml:space="preserve"> </w:t>
      </w:r>
      <w:r w:rsidR="008E7DB7">
        <w:t>Сызранск</w:t>
      </w:r>
      <w:r w:rsidR="00613CE7">
        <w:t>ий</w:t>
      </w:r>
      <w:r>
        <w:t xml:space="preserve"> на 201</w:t>
      </w:r>
      <w:r w:rsidR="008B2D64">
        <w:t>9</w:t>
      </w:r>
      <w:r>
        <w:t xml:space="preserve"> год и плановый период 20</w:t>
      </w:r>
      <w:r w:rsidR="008B2D64">
        <w:t>20</w:t>
      </w:r>
      <w:r w:rsidR="003A30BA">
        <w:t xml:space="preserve"> </w:t>
      </w:r>
      <w:r>
        <w:t>- 20</w:t>
      </w:r>
      <w:r w:rsidR="003A30BA">
        <w:t>2</w:t>
      </w:r>
      <w:r w:rsidR="008B2D64">
        <w:t>1</w:t>
      </w:r>
      <w:r>
        <w:t xml:space="preserve"> годов</w:t>
      </w:r>
      <w:r>
        <w:rPr>
          <w:b/>
        </w:rPr>
        <w:t>»</w:t>
      </w:r>
      <w:r w:rsidR="00107DE0" w:rsidRPr="00107DE0">
        <w:t xml:space="preserve"> ко второму чтению</w:t>
      </w:r>
      <w:r>
        <w:t xml:space="preserve"> </w:t>
      </w:r>
      <w:bookmarkEnd w:id="0"/>
      <w:bookmarkEnd w:id="1"/>
      <w:r>
        <w:t>(далее по тексту - Заключение) подготовлено в соответствии с Бюджетным кодексом РФ,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613CE7">
        <w:t>ем</w:t>
      </w:r>
      <w:r w:rsidR="00613CE7" w:rsidRPr="00613CE7">
        <w:t xml:space="preserve"> представителей Сызранского района от </w:t>
      </w:r>
      <w:r w:rsidR="003A30BA">
        <w:t>28</w:t>
      </w:r>
      <w:r w:rsidR="00613CE7" w:rsidRPr="00613CE7">
        <w:t>.0</w:t>
      </w:r>
      <w:r w:rsidR="003A30BA">
        <w:t>8</w:t>
      </w:r>
      <w:r w:rsidR="00613CE7" w:rsidRPr="00613CE7">
        <w:t>.201</w:t>
      </w:r>
      <w:r w:rsidR="003A30BA">
        <w:t>3 года</w:t>
      </w:r>
      <w:r w:rsidR="00613CE7" w:rsidRPr="00613CE7">
        <w:t xml:space="preserve"> № </w:t>
      </w:r>
      <w:r w:rsidR="003A30BA">
        <w:t>34</w:t>
      </w:r>
      <w:r w:rsidR="00613CE7" w:rsidRPr="00613CE7">
        <w:t xml:space="preserve">, </w:t>
      </w:r>
      <w:r>
        <w:t xml:space="preserve">Положением «О Контрольно-счетной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</w:t>
      </w:r>
      <w:r w:rsidR="003A30BA">
        <w:t>ого</w:t>
      </w:r>
      <w:r w:rsidR="00613CE7" w:rsidRPr="00613CE7">
        <w:t xml:space="preserve"> решением Собрания представителей Сызранского района Самарской области от 28.05.2015</w:t>
      </w:r>
      <w:r w:rsidR="003A30BA">
        <w:t>года</w:t>
      </w:r>
      <w:r w:rsidR="00613CE7" w:rsidRPr="00613CE7">
        <w:t xml:space="preserve"> № 27</w:t>
      </w:r>
      <w:r w:rsidR="00B512AB">
        <w:t>,</w:t>
      </w:r>
      <w:r w:rsidR="008B2D64">
        <w:t xml:space="preserve"> </w:t>
      </w:r>
      <w:r w:rsidR="00B512AB" w:rsidRPr="00010207">
        <w:rPr>
          <w:szCs w:val="28"/>
        </w:rPr>
        <w:t>п.</w:t>
      </w:r>
      <w:r w:rsidR="00B512AB">
        <w:rPr>
          <w:szCs w:val="28"/>
        </w:rPr>
        <w:t xml:space="preserve"> </w:t>
      </w:r>
      <w:r w:rsidR="00506ECA">
        <w:rPr>
          <w:szCs w:val="28"/>
        </w:rPr>
        <w:t>14</w:t>
      </w:r>
      <w:r w:rsidR="00B512AB">
        <w:rPr>
          <w:szCs w:val="28"/>
        </w:rPr>
        <w:t xml:space="preserve"> Плана</w:t>
      </w:r>
      <w:r w:rsidR="00B512AB" w:rsidRPr="00DF5396">
        <w:rPr>
          <w:szCs w:val="28"/>
        </w:rPr>
        <w:t xml:space="preserve"> работы </w:t>
      </w:r>
      <w:r w:rsidR="001174A1">
        <w:rPr>
          <w:szCs w:val="28"/>
        </w:rPr>
        <w:t>к</w:t>
      </w:r>
      <w:r w:rsidR="00B512AB" w:rsidRPr="00DF5396">
        <w:rPr>
          <w:szCs w:val="28"/>
        </w:rPr>
        <w:t>онтрольно-счетной палаты Сызранского района Самарской области на 201</w:t>
      </w:r>
      <w:r w:rsidR="008B2D64">
        <w:rPr>
          <w:szCs w:val="28"/>
        </w:rPr>
        <w:t>8</w:t>
      </w:r>
      <w:r w:rsidR="00B512AB">
        <w:rPr>
          <w:szCs w:val="28"/>
        </w:rPr>
        <w:t xml:space="preserve"> год</w:t>
      </w:r>
      <w:r w:rsidR="003D2588">
        <w:t>.</w:t>
      </w:r>
    </w:p>
    <w:p w:rsidR="00107DE0" w:rsidRDefault="00947EC6" w:rsidP="003E60BD">
      <w:pPr>
        <w:ind w:left="-15" w:right="280"/>
      </w:pPr>
      <w:r>
        <w:lastRenderedPageBreak/>
        <w:t>Уточненный п</w:t>
      </w:r>
      <w:r w:rsidR="00107DE0" w:rsidRPr="00107DE0">
        <w:t xml:space="preserve">роект бюджета ко 2 чтению представлен в </w:t>
      </w:r>
      <w:r w:rsidR="001174A1">
        <w:t>к</w:t>
      </w:r>
      <w:r w:rsidR="00107DE0" w:rsidRPr="00107DE0">
        <w:t xml:space="preserve">онтрольно-счетную палату </w:t>
      </w:r>
      <w:r w:rsidR="00107DE0">
        <w:t>Сызранского</w:t>
      </w:r>
      <w:r w:rsidR="00107DE0" w:rsidRPr="00107DE0">
        <w:t xml:space="preserve"> района</w:t>
      </w:r>
      <w:r w:rsidR="003A30BA">
        <w:t xml:space="preserve"> </w:t>
      </w:r>
      <w:r w:rsidR="008B2D64">
        <w:t>1</w:t>
      </w:r>
      <w:r w:rsidR="00E01F0F">
        <w:t>7</w:t>
      </w:r>
      <w:r w:rsidR="00107DE0" w:rsidRPr="00114E82">
        <w:t>.12.201</w:t>
      </w:r>
      <w:r w:rsidR="008B2D64">
        <w:t xml:space="preserve">8 </w:t>
      </w:r>
      <w:r w:rsidR="00107DE0" w:rsidRPr="00114E82">
        <w:t>г</w:t>
      </w:r>
      <w:r w:rsidR="003A30BA">
        <w:t>ода</w:t>
      </w:r>
      <w:r w:rsidR="00107DE0" w:rsidRPr="00114E82">
        <w:t>.</w:t>
      </w:r>
    </w:p>
    <w:p w:rsidR="00107DE0" w:rsidRDefault="00107DE0" w:rsidP="003E60BD">
      <w:pPr>
        <w:ind w:left="-15" w:right="280"/>
      </w:pPr>
      <w:r w:rsidRPr="00107DE0">
        <w:t>Рассмотрение бюджета в двух чтениях предусмотрено пунктом п.1 ст.</w:t>
      </w:r>
      <w:r w:rsidR="00A57DB6">
        <w:t>29</w:t>
      </w:r>
      <w:r w:rsidR="008B2D64">
        <w:t xml:space="preserve"> </w:t>
      </w:r>
      <w:r w:rsidR="00A57DB6">
        <w:t xml:space="preserve">Положения «О </w:t>
      </w:r>
      <w:r w:rsidR="00A57DB6" w:rsidRPr="00613CE7">
        <w:t>бюджетном устройстве и бюджетном процессе в муниципальном районе Сызранский Самарской области</w:t>
      </w:r>
      <w:r w:rsidR="00A57DB6">
        <w:t xml:space="preserve">», утвержденного </w:t>
      </w:r>
      <w:r w:rsidR="00A57DB6" w:rsidRPr="00613CE7">
        <w:t>решением Собрани</w:t>
      </w:r>
      <w:r w:rsidR="00A57DB6">
        <w:t>ем</w:t>
      </w:r>
      <w:r w:rsidR="00A57DB6" w:rsidRPr="00613CE7">
        <w:t xml:space="preserve"> представителей Сызранского района от </w:t>
      </w:r>
      <w:r w:rsidR="003A30BA">
        <w:t>28</w:t>
      </w:r>
      <w:r w:rsidR="003A30BA" w:rsidRPr="00613CE7">
        <w:t>.0</w:t>
      </w:r>
      <w:r w:rsidR="003A30BA">
        <w:t>8</w:t>
      </w:r>
      <w:r w:rsidR="003A30BA" w:rsidRPr="00613CE7">
        <w:t>.201</w:t>
      </w:r>
      <w:r w:rsidR="003A30BA">
        <w:t>3 года</w:t>
      </w:r>
      <w:r w:rsidR="003A30BA" w:rsidRPr="00613CE7">
        <w:t xml:space="preserve"> № </w:t>
      </w:r>
      <w:r w:rsidR="003A30BA">
        <w:t>34</w:t>
      </w:r>
      <w:r w:rsidR="00FF79E6">
        <w:t>.</w:t>
      </w:r>
    </w:p>
    <w:p w:rsidR="00A57DB6" w:rsidRDefault="00A57DB6" w:rsidP="003E60BD">
      <w:pPr>
        <w:ind w:left="-15" w:right="280"/>
      </w:pPr>
      <w:r w:rsidRPr="00A57DB6">
        <w:t xml:space="preserve">Заключение </w:t>
      </w:r>
      <w:r w:rsidR="00947EC6">
        <w:t>№</w:t>
      </w:r>
      <w:r w:rsidR="008B2D64">
        <w:t>75</w:t>
      </w:r>
      <w:r w:rsidR="00947EC6">
        <w:t xml:space="preserve"> от </w:t>
      </w:r>
      <w:r w:rsidR="008B2D64">
        <w:t>13</w:t>
      </w:r>
      <w:r w:rsidR="00947EC6">
        <w:t>.11.201</w:t>
      </w:r>
      <w:r w:rsidR="008B2D64">
        <w:t>8</w:t>
      </w:r>
      <w:r w:rsidR="003A30BA">
        <w:t xml:space="preserve"> года</w:t>
      </w:r>
      <w:r w:rsidR="007033D3">
        <w:t xml:space="preserve"> </w:t>
      </w:r>
      <w:r w:rsidR="001174A1">
        <w:t>к</w:t>
      </w:r>
      <w:r w:rsidRPr="00A57DB6">
        <w:t xml:space="preserve">онтрольно-счетной палаты на Проект решения Собрания представителей </w:t>
      </w:r>
      <w:r>
        <w:t>Сызранского</w:t>
      </w:r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201</w:t>
      </w:r>
      <w:r w:rsidR="008B2D64">
        <w:t>9</w:t>
      </w:r>
      <w:r w:rsidRPr="00A57DB6">
        <w:t xml:space="preserve"> год и плановый период 20</w:t>
      </w:r>
      <w:r w:rsidR="008B2D64">
        <w:t>20</w:t>
      </w:r>
      <w:r w:rsidR="003A30BA">
        <w:t>-202</w:t>
      </w:r>
      <w:r w:rsidR="008B2D64">
        <w:t>1</w:t>
      </w:r>
      <w:r w:rsidRPr="00A57DB6">
        <w:t xml:space="preserve"> годов» к первому чтению направлено в адрес Собрания представителей </w:t>
      </w:r>
      <w:r>
        <w:t>Сызранского</w:t>
      </w:r>
      <w:r w:rsidRPr="00A57DB6">
        <w:t xml:space="preserve"> района и Администрации </w:t>
      </w:r>
      <w:r>
        <w:t>Сызранского</w:t>
      </w:r>
      <w:r w:rsidRPr="00A57DB6">
        <w:t xml:space="preserve"> района (</w:t>
      </w:r>
      <w:r>
        <w:t>сопроводительные</w:t>
      </w:r>
      <w:r w:rsidRPr="00A57DB6">
        <w:t xml:space="preserve"> письма № </w:t>
      </w:r>
      <w:r w:rsidR="00001C65">
        <w:t>21</w:t>
      </w:r>
      <w:r w:rsidR="008B2D64">
        <w:t>8</w:t>
      </w:r>
      <w:r>
        <w:t xml:space="preserve"> от 1</w:t>
      </w:r>
      <w:r w:rsidR="008B2D64">
        <w:t>3</w:t>
      </w:r>
      <w:r>
        <w:t>.11.201</w:t>
      </w:r>
      <w:r w:rsidR="008B2D64">
        <w:t>8</w:t>
      </w:r>
      <w:r w:rsidR="00001C65">
        <w:t xml:space="preserve"> </w:t>
      </w:r>
      <w:r>
        <w:t>г</w:t>
      </w:r>
      <w:r w:rsidR="00001C65">
        <w:t>ода</w:t>
      </w:r>
      <w:r w:rsidRPr="00A57DB6">
        <w:t xml:space="preserve"> и № </w:t>
      </w:r>
      <w:r w:rsidR="00001C65">
        <w:t>21</w:t>
      </w:r>
      <w:r w:rsidR="008B2D64">
        <w:t>7</w:t>
      </w:r>
      <w:r>
        <w:t xml:space="preserve"> от 1</w:t>
      </w:r>
      <w:r w:rsidR="008B2D64">
        <w:t>3</w:t>
      </w:r>
      <w:r>
        <w:t>.11.201</w:t>
      </w:r>
      <w:r w:rsidR="008B2D64">
        <w:t>8</w:t>
      </w:r>
      <w:r w:rsidR="00001C65">
        <w:t xml:space="preserve"> </w:t>
      </w:r>
      <w:r>
        <w:t>г</w:t>
      </w:r>
      <w:r w:rsidR="00001C65">
        <w:t>ода</w:t>
      </w:r>
      <w:r w:rsidRPr="00A57DB6">
        <w:t xml:space="preserve"> соответственно</w:t>
      </w:r>
      <w:r w:rsidR="00001C65">
        <w:t>).</w:t>
      </w:r>
    </w:p>
    <w:p w:rsidR="00AE50EB" w:rsidRDefault="00AE50EB">
      <w:pPr>
        <w:spacing w:after="26" w:line="259" w:lineRule="auto"/>
        <w:ind w:left="0" w:firstLine="0"/>
        <w:jc w:val="left"/>
      </w:pPr>
    </w:p>
    <w:p w:rsidR="002279AC" w:rsidRPr="002279AC" w:rsidRDefault="002279AC" w:rsidP="002279AC">
      <w:pPr>
        <w:pStyle w:val="a3"/>
        <w:numPr>
          <w:ilvl w:val="0"/>
          <w:numId w:val="46"/>
        </w:numPr>
        <w:spacing w:after="29" w:line="259" w:lineRule="auto"/>
        <w:jc w:val="center"/>
        <w:rPr>
          <w:b/>
        </w:rPr>
      </w:pPr>
      <w:r w:rsidRPr="002279AC">
        <w:rPr>
          <w:b/>
        </w:rPr>
        <w:t xml:space="preserve">Оценка проекта Решения на соответствие </w:t>
      </w:r>
    </w:p>
    <w:p w:rsidR="002279AC" w:rsidRPr="00376CE6" w:rsidRDefault="002279AC" w:rsidP="002279AC">
      <w:pPr>
        <w:spacing w:after="29" w:line="259" w:lineRule="auto"/>
        <w:ind w:left="427" w:firstLine="0"/>
        <w:jc w:val="center"/>
      </w:pPr>
      <w:r w:rsidRPr="00376CE6">
        <w:rPr>
          <w:b/>
        </w:rPr>
        <w:t>нормам Бюджетного кодекса РФ.</w:t>
      </w:r>
    </w:p>
    <w:p w:rsidR="002279AC" w:rsidRPr="00376CE6" w:rsidRDefault="002279AC" w:rsidP="002279AC">
      <w:pPr>
        <w:spacing w:after="29" w:line="259" w:lineRule="auto"/>
        <w:ind w:left="427" w:firstLine="0"/>
        <w:jc w:val="left"/>
      </w:pPr>
    </w:p>
    <w:p w:rsidR="002279AC" w:rsidRPr="00376CE6" w:rsidRDefault="002279AC" w:rsidP="002279AC">
      <w:pPr>
        <w:spacing w:after="29" w:line="259" w:lineRule="auto"/>
        <w:ind w:left="0" w:firstLine="708"/>
      </w:pPr>
      <w:r w:rsidRPr="00376CE6">
        <w:t>Проект бюджета муниципального райо</w:t>
      </w:r>
      <w:r>
        <w:t>на Сызранский составлен с учетом о</w:t>
      </w:r>
      <w:r w:rsidRPr="00376CE6">
        <w:t xml:space="preserve">сновных направлений бюджетной, налоговой политики муниципального района </w:t>
      </w:r>
      <w:r>
        <w:t>Сызранский</w:t>
      </w:r>
      <w:r w:rsidRPr="00376CE6">
        <w:t xml:space="preserve"> на 201</w:t>
      </w:r>
      <w:r>
        <w:t>9</w:t>
      </w:r>
      <w:r w:rsidRPr="00376CE6">
        <w:t xml:space="preserve"> год и плановый период 20</w:t>
      </w:r>
      <w:r>
        <w:t>20</w:t>
      </w:r>
      <w:r w:rsidRPr="00376CE6">
        <w:t xml:space="preserve"> и 20</w:t>
      </w:r>
      <w:r>
        <w:t>21</w:t>
      </w:r>
      <w:r w:rsidRPr="00376CE6">
        <w:t xml:space="preserve"> годов, исходя из показателей прогноза социально-экономического развития на 201</w:t>
      </w:r>
      <w:r>
        <w:t>9</w:t>
      </w:r>
      <w:r w:rsidRPr="00376CE6">
        <w:t>-20</w:t>
      </w:r>
      <w:r>
        <w:t>21</w:t>
      </w:r>
      <w:r w:rsidRPr="00376CE6">
        <w:t xml:space="preserve"> годы. </w:t>
      </w:r>
    </w:p>
    <w:p w:rsidR="002279AC" w:rsidRPr="00376CE6" w:rsidRDefault="002279AC" w:rsidP="002279AC">
      <w:pPr>
        <w:spacing w:after="29" w:line="259" w:lineRule="auto"/>
        <w:ind w:left="0" w:firstLine="708"/>
      </w:pPr>
      <w:r w:rsidRPr="00376CE6">
        <w:t>Представленный проект составлен сроком на три года (н</w:t>
      </w:r>
      <w:r>
        <w:t xml:space="preserve">а очередной </w:t>
      </w:r>
      <w:r w:rsidRPr="00376CE6">
        <w:t xml:space="preserve">финансовый год и на плановый период), что соответствует статье 169 Бюджетного кодекса Российской Федерации. </w:t>
      </w:r>
    </w:p>
    <w:p w:rsidR="002279AC" w:rsidRPr="00376CE6" w:rsidRDefault="002279AC" w:rsidP="002279AC">
      <w:pPr>
        <w:spacing w:after="29" w:line="259" w:lineRule="auto"/>
        <w:ind w:firstLine="566"/>
      </w:pPr>
      <w:r w:rsidRPr="00376CE6">
        <w:t xml:space="preserve">Проект решения содержит все характеристики, определенные ст. 184.1 Бюджетного </w:t>
      </w:r>
      <w:r w:rsidR="001174A1">
        <w:t>К</w:t>
      </w:r>
      <w:r w:rsidRPr="00376CE6">
        <w:t xml:space="preserve">одекса РФ для бюджетов муниципальных районов.  </w:t>
      </w:r>
    </w:p>
    <w:p w:rsidR="002279AC" w:rsidRPr="00376CE6" w:rsidRDefault="002279AC" w:rsidP="002279AC">
      <w:pPr>
        <w:spacing w:after="29" w:line="259" w:lineRule="auto"/>
      </w:pPr>
      <w:bookmarkStart w:id="2" w:name="_Hlk501364894"/>
      <w:r w:rsidRPr="00376CE6">
        <w:t xml:space="preserve">Основные характеристики бюджета определены в следующих </w:t>
      </w:r>
      <w:r>
        <w:t>объемах:</w:t>
      </w:r>
    </w:p>
    <w:p w:rsidR="002279AC" w:rsidRPr="00376CE6" w:rsidRDefault="002279AC" w:rsidP="002279AC">
      <w:pPr>
        <w:spacing w:after="29" w:line="259" w:lineRule="auto"/>
        <w:ind w:left="427" w:firstLine="0"/>
      </w:pPr>
      <w:r w:rsidRPr="00376CE6">
        <w:rPr>
          <w:b/>
        </w:rPr>
        <w:t>на 201</w:t>
      </w:r>
      <w:r>
        <w:rPr>
          <w:b/>
        </w:rPr>
        <w:t>9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>
        <w:t>297 476,1</w:t>
      </w:r>
      <w:r w:rsidRPr="00376CE6">
        <w:t xml:space="preserve"> тыс. руб.;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>
        <w:t>309 998,2</w:t>
      </w:r>
      <w:r w:rsidRPr="00376CE6">
        <w:t xml:space="preserve"> тыс. руб.; </w:t>
      </w:r>
    </w:p>
    <w:p w:rsidR="002279AC" w:rsidRDefault="002279AC" w:rsidP="002279AC">
      <w:pPr>
        <w:spacing w:after="29" w:line="259" w:lineRule="auto"/>
        <w:ind w:left="895" w:firstLine="281"/>
      </w:pPr>
      <w:r w:rsidRPr="00376CE6">
        <w:t xml:space="preserve">- </w:t>
      </w:r>
      <w:r>
        <w:t>дефицит</w:t>
      </w:r>
      <w:r w:rsidRPr="00376CE6">
        <w:t xml:space="preserve"> бюджета – </w:t>
      </w:r>
      <w:r>
        <w:t xml:space="preserve">12 522,1 </w:t>
      </w:r>
      <w:r w:rsidRPr="00376CE6">
        <w:t xml:space="preserve">тыс. руб.; </w:t>
      </w:r>
    </w:p>
    <w:p w:rsidR="002279AC" w:rsidRPr="00376CE6" w:rsidRDefault="002279AC" w:rsidP="002279AC">
      <w:pPr>
        <w:spacing w:after="29" w:line="259" w:lineRule="auto"/>
        <w:ind w:left="427" w:firstLine="0"/>
      </w:pPr>
      <w:r w:rsidRPr="00376CE6">
        <w:rPr>
          <w:b/>
        </w:rPr>
        <w:t>на 20</w:t>
      </w:r>
      <w:r>
        <w:rPr>
          <w:b/>
        </w:rPr>
        <w:t>20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>
        <w:t>264 516,1</w:t>
      </w:r>
      <w:r w:rsidRPr="00376CE6">
        <w:t xml:space="preserve">тыс. руб.;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>
        <w:t xml:space="preserve"> 277 257,5</w:t>
      </w:r>
      <w:r w:rsidRPr="00376CE6">
        <w:t xml:space="preserve"> тыс. руб.;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Pr="00376CE6">
        <w:t xml:space="preserve"> бюджета – </w:t>
      </w:r>
      <w:r>
        <w:t>12741,4</w:t>
      </w:r>
      <w:r w:rsidRPr="00376CE6">
        <w:t xml:space="preserve"> тыс. руб.;</w:t>
      </w:r>
    </w:p>
    <w:p w:rsidR="002279AC" w:rsidRPr="00376CE6" w:rsidRDefault="002279AC" w:rsidP="002279AC">
      <w:pPr>
        <w:spacing w:after="29" w:line="259" w:lineRule="auto"/>
        <w:ind w:left="466" w:firstLine="0"/>
      </w:pPr>
      <w:r w:rsidRPr="00376CE6">
        <w:rPr>
          <w:b/>
        </w:rPr>
        <w:t>на 20</w:t>
      </w:r>
      <w:r>
        <w:rPr>
          <w:b/>
        </w:rPr>
        <w:t>21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 xml:space="preserve">общий объем доходов – </w:t>
      </w:r>
      <w:r>
        <w:t>264 625,9</w:t>
      </w:r>
      <w:r w:rsidRPr="00376CE6">
        <w:t xml:space="preserve"> тыс. руб.;</w:t>
      </w:r>
    </w:p>
    <w:p w:rsidR="002279AC" w:rsidRPr="00376CE6" w:rsidRDefault="002279AC" w:rsidP="002279AC">
      <w:pPr>
        <w:numPr>
          <w:ilvl w:val="0"/>
          <w:numId w:val="43"/>
        </w:numPr>
        <w:spacing w:after="29" w:line="259" w:lineRule="auto"/>
      </w:pPr>
      <w:r w:rsidRPr="00376CE6">
        <w:t>общий объем расходов –</w:t>
      </w:r>
      <w:r>
        <w:t xml:space="preserve"> 276 920,6</w:t>
      </w:r>
      <w:r w:rsidRPr="00376CE6">
        <w:t xml:space="preserve"> тыс. руб.; </w:t>
      </w:r>
    </w:p>
    <w:p w:rsidR="002279AC" w:rsidRDefault="002279AC" w:rsidP="00E01F0F">
      <w:pPr>
        <w:numPr>
          <w:ilvl w:val="0"/>
          <w:numId w:val="43"/>
        </w:numPr>
        <w:spacing w:after="29" w:line="259" w:lineRule="auto"/>
      </w:pPr>
      <w:r w:rsidRPr="00F3326B">
        <w:t>дефицит</w:t>
      </w:r>
      <w:r w:rsidRPr="00376CE6">
        <w:t xml:space="preserve"> бюджета – </w:t>
      </w:r>
      <w:r>
        <w:t xml:space="preserve">12 294,7 </w:t>
      </w:r>
      <w:r w:rsidRPr="00376CE6">
        <w:t>тыс. руб.</w:t>
      </w:r>
      <w:bookmarkEnd w:id="2"/>
    </w:p>
    <w:p w:rsidR="002279AC" w:rsidRPr="00376CE6" w:rsidRDefault="002279AC" w:rsidP="002279AC">
      <w:pPr>
        <w:spacing w:after="29" w:line="276" w:lineRule="auto"/>
        <w:ind w:firstLine="566"/>
      </w:pPr>
      <w:r w:rsidRPr="00376CE6">
        <w:lastRenderedPageBreak/>
        <w:t xml:space="preserve">В соответствии со ст.174.1 Бюджетного </w:t>
      </w:r>
      <w:r w:rsidR="001174A1">
        <w:t>К</w:t>
      </w:r>
      <w:r w:rsidRPr="00376CE6">
        <w:t>о</w:t>
      </w:r>
      <w:r>
        <w:t xml:space="preserve">декса РФ доходы спрогнозированы </w:t>
      </w:r>
      <w:r w:rsidRPr="00376CE6">
        <w:t xml:space="preserve">в условиях действующего на день внесения проекта решения о бюджете в Собрание представителей </w:t>
      </w:r>
      <w:r>
        <w:t>Сызранского района</w:t>
      </w:r>
      <w:r w:rsidRPr="00376CE6">
        <w:t xml:space="preserve"> законодательства о налогах и сборах и бюджетного законодательства, а также законодательства Российской Федерации, законов Самарской области и муниципальных правовых актов муниципального района </w:t>
      </w:r>
      <w:r>
        <w:t>Сызранский</w:t>
      </w:r>
      <w:r w:rsidRPr="00376CE6">
        <w:t xml:space="preserve">, устанавливающих неналоговые доходы бюджета. </w:t>
      </w:r>
      <w:r w:rsidRPr="00E6005A">
        <w:t>При этом учтены изменения в законодательстве Российской Федерации, вступающие в действие с 201</w:t>
      </w:r>
      <w:r>
        <w:t xml:space="preserve">9 </w:t>
      </w:r>
      <w:r w:rsidRPr="00E6005A">
        <w:t>года. Нормативы отчислений налоговых и неналоговых доходов установлены в соответствии со ст. 58, 61.1 и 62 Бюджетного кодекса РФ и ст. 1 Закона Самарской области "О бюджетном устройстве и бюджетном процессе в Самарской области" от 28.12.2005 № 235</w:t>
      </w:r>
      <w:r>
        <w:t>-</w:t>
      </w:r>
      <w:r w:rsidRPr="00E6005A">
        <w:t>ГД.</w:t>
      </w:r>
    </w:p>
    <w:p w:rsidR="002279AC" w:rsidRPr="00376CE6" w:rsidRDefault="002279AC" w:rsidP="002279AC">
      <w:pPr>
        <w:spacing w:after="29" w:line="259" w:lineRule="auto"/>
        <w:ind w:firstLine="285"/>
      </w:pPr>
      <w:r w:rsidRPr="00376CE6">
        <w:t xml:space="preserve"> При формировании бюджета соблюд</w:t>
      </w:r>
      <w:r>
        <w:t xml:space="preserve">ены принципы сбалансированности </w:t>
      </w:r>
      <w:r w:rsidRPr="00376CE6">
        <w:t>бюджета и общего (совокупного) покрытия расходов бюджета (статьи 33 и 35 Б</w:t>
      </w:r>
      <w:r>
        <w:t>К</w:t>
      </w:r>
      <w:r w:rsidRPr="00376CE6">
        <w:t xml:space="preserve"> РФ). </w:t>
      </w:r>
    </w:p>
    <w:p w:rsidR="002279AC" w:rsidRDefault="002279AC" w:rsidP="002279AC">
      <w:pPr>
        <w:spacing w:after="29" w:line="259" w:lineRule="auto"/>
        <w:ind w:left="427" w:firstLine="0"/>
      </w:pPr>
      <w:r w:rsidRPr="00376CE6">
        <w:t>В части соблюдения в проекте Решения огр</w:t>
      </w:r>
      <w:r>
        <w:t>аничений, установленных БК РФ</w:t>
      </w:r>
    </w:p>
    <w:p w:rsidR="002279AC" w:rsidRPr="00376CE6" w:rsidRDefault="002279AC" w:rsidP="002279AC">
      <w:pPr>
        <w:spacing w:after="29" w:line="259" w:lineRule="auto"/>
        <w:ind w:left="0" w:firstLine="0"/>
      </w:pPr>
      <w:r w:rsidRPr="00376CE6">
        <w:t xml:space="preserve">можно отметить, что: </w:t>
      </w:r>
    </w:p>
    <w:p w:rsidR="00E80AA2" w:rsidRDefault="002279AC" w:rsidP="002279AC">
      <w:pPr>
        <w:spacing w:after="29" w:line="259" w:lineRule="auto"/>
        <w:ind w:left="0" w:firstLine="708"/>
      </w:pPr>
      <w:r>
        <w:t>- о</w:t>
      </w:r>
      <w:r w:rsidRPr="00376CE6">
        <w:t xml:space="preserve">беспечено соблюдение ограничения, предусмотренного ст. 107 БК РФ: верхний предел муниципального </w:t>
      </w:r>
      <w:r>
        <w:t xml:space="preserve">внутреннего </w:t>
      </w:r>
      <w:r w:rsidRPr="00376CE6">
        <w:t>долга на 1 января 20</w:t>
      </w:r>
      <w:r>
        <w:t>2</w:t>
      </w:r>
      <w:r w:rsidR="001174A1">
        <w:t>0</w:t>
      </w:r>
    </w:p>
    <w:p w:rsidR="002279AC" w:rsidRPr="00EF4ECF" w:rsidRDefault="002279AC" w:rsidP="002279AC">
      <w:pPr>
        <w:spacing w:after="29" w:line="259" w:lineRule="auto"/>
        <w:ind w:left="0" w:firstLine="708"/>
      </w:pPr>
      <w:r w:rsidRPr="00376CE6">
        <w:t>-20</w:t>
      </w:r>
      <w:r>
        <w:t>22 годов</w:t>
      </w:r>
      <w:r w:rsidRPr="00376CE6">
        <w:t xml:space="preserve"> не превышает общий годовой объем доходов местного бюджета без учета объема безвозмездных поступлений и поступлений налоговых доходов по дополнительному нормативу отчислений</w:t>
      </w:r>
      <w:r>
        <w:t>;</w:t>
      </w:r>
    </w:p>
    <w:p w:rsidR="002279AC" w:rsidRPr="00376CE6" w:rsidRDefault="002279AC" w:rsidP="002279AC">
      <w:pPr>
        <w:spacing w:after="29" w:line="259" w:lineRule="auto"/>
        <w:ind w:firstLine="566"/>
      </w:pPr>
      <w:r>
        <w:t>- о</w:t>
      </w:r>
      <w:r w:rsidRPr="00376CE6">
        <w:t>беспечено соблюдение ограничения, предусмотренного ст. 81 БК РФ: резервный фонд администрации составляет:</w:t>
      </w:r>
    </w:p>
    <w:p w:rsidR="002279AC" w:rsidRDefault="002279AC" w:rsidP="002279AC">
      <w:pPr>
        <w:spacing w:after="29" w:line="259" w:lineRule="auto"/>
        <w:ind w:left="0" w:firstLine="0"/>
      </w:pPr>
      <w:r>
        <w:tab/>
        <w:t xml:space="preserve">в 2019 году – 300,00 тыс. руб. или 0,10 % от общей суммы расходов бюджета; </w:t>
      </w:r>
    </w:p>
    <w:p w:rsidR="002279AC" w:rsidRDefault="002279AC" w:rsidP="002279AC">
      <w:pPr>
        <w:spacing w:after="29" w:line="259" w:lineRule="auto"/>
        <w:ind w:left="0" w:firstLine="0"/>
      </w:pPr>
      <w:r>
        <w:tab/>
        <w:t>в 2020 году – 300,00 тыс. руб. или 0,11 % от общей суммы расходов бюджета;</w:t>
      </w:r>
    </w:p>
    <w:p w:rsidR="002279AC" w:rsidRDefault="002279AC" w:rsidP="002279AC">
      <w:pPr>
        <w:spacing w:after="29" w:line="259" w:lineRule="auto"/>
        <w:ind w:left="0" w:firstLine="0"/>
      </w:pPr>
      <w:r>
        <w:tab/>
        <w:t>в 2021 году – 300,00 тыс. руб. или 0,11 % от общей суммы расходов бюджета,</w:t>
      </w:r>
    </w:p>
    <w:p w:rsidR="002279AC" w:rsidRPr="00376CE6" w:rsidRDefault="002279AC" w:rsidP="002279AC">
      <w:pPr>
        <w:spacing w:after="29" w:line="259" w:lineRule="auto"/>
        <w:ind w:left="0" w:firstLine="0"/>
      </w:pPr>
      <w:r w:rsidRPr="00376CE6">
        <w:t>и не превышает 3% от объемов расходов в соответствующих годах</w:t>
      </w:r>
      <w:r>
        <w:t>;</w:t>
      </w:r>
    </w:p>
    <w:p w:rsidR="002279AC" w:rsidRPr="00376CE6" w:rsidRDefault="002279AC" w:rsidP="002279AC">
      <w:pPr>
        <w:spacing w:after="29" w:line="259" w:lineRule="auto"/>
        <w:ind w:left="0" w:firstLine="852"/>
      </w:pPr>
      <w:r>
        <w:t xml:space="preserve">- </w:t>
      </w:r>
      <w:r w:rsidRPr="00376CE6">
        <w:t xml:space="preserve">предельный объем расходов на </w:t>
      </w:r>
      <w:proofErr w:type="gramStart"/>
      <w:r w:rsidRPr="00376CE6">
        <w:t>обслуживание  муниципального</w:t>
      </w:r>
      <w:proofErr w:type="gramEnd"/>
      <w:r w:rsidRPr="00376CE6">
        <w:t xml:space="preserve"> долга в очередном финансовом году </w:t>
      </w:r>
      <w:r>
        <w:t xml:space="preserve"> и плановом периоде </w:t>
      </w:r>
      <w:r w:rsidRPr="00376CE6">
        <w:t xml:space="preserve"> </w:t>
      </w:r>
      <w:r>
        <w:t xml:space="preserve">определен в размере 0,00 </w:t>
      </w:r>
      <w:proofErr w:type="spellStart"/>
      <w:r>
        <w:t>тыс.руб</w:t>
      </w:r>
      <w:proofErr w:type="spellEnd"/>
      <w:r>
        <w:t xml:space="preserve">. что не противоречит </w:t>
      </w:r>
      <w:r w:rsidRPr="00376CE6">
        <w:t>ограничения</w:t>
      </w:r>
      <w:r>
        <w:t xml:space="preserve">м </w:t>
      </w:r>
      <w:r w:rsidRPr="00376CE6">
        <w:t xml:space="preserve"> предусмотренн</w:t>
      </w:r>
      <w:r>
        <w:t xml:space="preserve">ым </w:t>
      </w:r>
      <w:r w:rsidRPr="00376CE6">
        <w:t>ст.111 БК РФ</w:t>
      </w:r>
      <w:r>
        <w:t>;</w:t>
      </w:r>
    </w:p>
    <w:p w:rsidR="002279AC" w:rsidRDefault="002279AC" w:rsidP="002279AC">
      <w:pPr>
        <w:spacing w:after="29" w:line="259" w:lineRule="auto"/>
        <w:ind w:left="0" w:firstLine="708"/>
      </w:pPr>
      <w:r>
        <w:t>- у</w:t>
      </w:r>
      <w:r w:rsidRPr="00376CE6">
        <w:t>твержденный на 20</w:t>
      </w:r>
      <w:r>
        <w:t>20</w:t>
      </w:r>
      <w:r w:rsidRPr="00376CE6">
        <w:t xml:space="preserve"> и 20</w:t>
      </w:r>
      <w:r>
        <w:t>21</w:t>
      </w:r>
      <w:r w:rsidRPr="00376CE6">
        <w:t xml:space="preserve"> годы общий объем </w:t>
      </w:r>
      <w:proofErr w:type="gramStart"/>
      <w:r w:rsidRPr="00376CE6">
        <w:t>условно  утверждаемых</w:t>
      </w:r>
      <w:proofErr w:type="gramEnd"/>
      <w:r w:rsidRPr="00376CE6">
        <w:t xml:space="preserve"> расходов соответствует требованиям абзаца восьмого ч</w:t>
      </w:r>
      <w:r>
        <w:t>.</w:t>
      </w:r>
      <w:r w:rsidRPr="00376CE6">
        <w:t>3 ст</w:t>
      </w:r>
      <w:r>
        <w:t>.</w:t>
      </w:r>
      <w:r w:rsidRPr="00376CE6">
        <w:t>184.1 Б</w:t>
      </w:r>
      <w:r>
        <w:t>К</w:t>
      </w:r>
      <w:r w:rsidRPr="00376CE6">
        <w:t xml:space="preserve"> РФ</w:t>
      </w:r>
      <w:r>
        <w:t>:</w:t>
      </w:r>
    </w:p>
    <w:p w:rsidR="002279AC" w:rsidRDefault="002279AC" w:rsidP="002279AC">
      <w:pPr>
        <w:autoSpaceDE w:val="0"/>
        <w:autoSpaceDN w:val="0"/>
        <w:adjustRightInd w:val="0"/>
        <w:spacing w:after="0" w:line="240" w:lineRule="auto"/>
        <w:ind w:left="0" w:firstLine="540"/>
      </w:pPr>
      <w:r>
        <w:t xml:space="preserve">в 2020 году – 4 305,2 тыс. руб. </w:t>
      </w:r>
      <w:r w:rsidRPr="00F13452">
        <w:rPr>
          <w:rFonts w:eastAsiaTheme="minorEastAsia"/>
          <w:bCs/>
          <w:color w:val="auto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eastAsiaTheme="minorEastAsia"/>
          <w:bCs/>
          <w:color w:val="auto"/>
          <w:szCs w:val="28"/>
        </w:rPr>
        <w:t>)</w:t>
      </w:r>
      <w:r>
        <w:t>;</w:t>
      </w:r>
    </w:p>
    <w:p w:rsidR="002279AC" w:rsidRDefault="002279AC" w:rsidP="002279AC">
      <w:pPr>
        <w:autoSpaceDE w:val="0"/>
        <w:autoSpaceDN w:val="0"/>
        <w:adjustRightInd w:val="0"/>
        <w:spacing w:after="0" w:line="240" w:lineRule="auto"/>
        <w:ind w:left="0" w:firstLine="540"/>
        <w:rPr>
          <w:szCs w:val="28"/>
        </w:rPr>
      </w:pPr>
      <w:r>
        <w:t>в 2021 году – 8 104,2 тыс. руб.</w:t>
      </w:r>
      <w:r w:rsidRPr="00F13452">
        <w:rPr>
          <w:rFonts w:eastAsiaTheme="minorEastAsia"/>
          <w:bCs/>
          <w:color w:val="auto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eastAsiaTheme="minorEastAsia"/>
          <w:bCs/>
          <w:color w:val="auto"/>
          <w:szCs w:val="28"/>
        </w:rPr>
        <w:t>)</w:t>
      </w:r>
      <w:r>
        <w:rPr>
          <w:szCs w:val="28"/>
        </w:rPr>
        <w:t>;</w:t>
      </w:r>
    </w:p>
    <w:p w:rsidR="00F23696" w:rsidRDefault="00F23696" w:rsidP="002279AC">
      <w:pPr>
        <w:spacing w:after="29" w:line="259" w:lineRule="auto"/>
        <w:ind w:firstLine="285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- в</w:t>
      </w:r>
      <w:r w:rsidRPr="0075288B">
        <w:rPr>
          <w:color w:val="auto"/>
          <w:szCs w:val="28"/>
          <w:shd w:val="clear" w:color="auto" w:fill="FFFFFF"/>
        </w:rPr>
        <w:t xml:space="preserve"> соответствии со статьей 92.1. БК РФ размер дефицита местного бюджета не должен превышать 10 % объема доходов местного бюджета без учета </w:t>
      </w:r>
      <w:r w:rsidRPr="0075288B">
        <w:rPr>
          <w:color w:val="auto"/>
          <w:szCs w:val="28"/>
          <w:shd w:val="clear" w:color="auto" w:fill="FFFFFF"/>
        </w:rPr>
        <w:lastRenderedPageBreak/>
        <w:t>утвержденного объема безвозмездных поступлений из других бюджетов бюджетной системы РФ</w:t>
      </w:r>
      <w:r>
        <w:rPr>
          <w:color w:val="auto"/>
          <w:szCs w:val="28"/>
          <w:shd w:val="clear" w:color="auto" w:fill="FFFFFF"/>
        </w:rPr>
        <w:t>,</w:t>
      </w:r>
      <w:r w:rsidRPr="0075288B">
        <w:rPr>
          <w:color w:val="auto"/>
          <w:szCs w:val="28"/>
          <w:shd w:val="clear" w:color="auto" w:fill="FFFFFF"/>
        </w:rPr>
        <w:t xml:space="preserve"> Проектом решения дефицит бюджета предусматривается </w:t>
      </w:r>
      <w:r>
        <w:rPr>
          <w:color w:val="auto"/>
          <w:szCs w:val="28"/>
          <w:shd w:val="clear" w:color="auto" w:fill="FFFFFF"/>
        </w:rPr>
        <w:t>с соблюдением данных норм:</w:t>
      </w:r>
    </w:p>
    <w:p w:rsidR="002279AC" w:rsidRDefault="00F23696" w:rsidP="002279AC">
      <w:pPr>
        <w:spacing w:after="29" w:line="259" w:lineRule="auto"/>
        <w:ind w:firstLine="285"/>
      </w:pPr>
      <w:r>
        <w:rPr>
          <w:color w:val="auto"/>
          <w:szCs w:val="28"/>
          <w:shd w:val="clear" w:color="auto" w:fill="FFFFFF"/>
        </w:rPr>
        <w:t xml:space="preserve"> </w:t>
      </w:r>
      <w:r>
        <w:t xml:space="preserve"> </w:t>
      </w:r>
      <w:proofErr w:type="gramStart"/>
      <w:r w:rsidR="002279AC">
        <w:t xml:space="preserve">в </w:t>
      </w:r>
      <w:r w:rsidR="002279AC" w:rsidRPr="00376CE6">
        <w:t xml:space="preserve"> 201</w:t>
      </w:r>
      <w:r w:rsidR="002279AC">
        <w:t>9</w:t>
      </w:r>
      <w:proofErr w:type="gramEnd"/>
      <w:r w:rsidR="002279AC" w:rsidRPr="00376CE6">
        <w:t xml:space="preserve"> году в сумме </w:t>
      </w:r>
      <w:r w:rsidR="002279AC">
        <w:t>12 522,1</w:t>
      </w:r>
      <w:r w:rsidR="002279AC" w:rsidRPr="00376CE6">
        <w:t xml:space="preserve"> тыс. руб.</w:t>
      </w:r>
      <w:r>
        <w:t xml:space="preserve"> или 9,9 %</w:t>
      </w:r>
      <w:r w:rsidR="002279AC">
        <w:t xml:space="preserve">, увеличен  в сравнении с первым чтением на 191,1 </w:t>
      </w:r>
      <w:proofErr w:type="spellStart"/>
      <w:r w:rsidR="002279AC">
        <w:t>тыс.руб</w:t>
      </w:r>
      <w:proofErr w:type="spellEnd"/>
      <w:r w:rsidR="002279AC">
        <w:t>.;</w:t>
      </w:r>
    </w:p>
    <w:p w:rsidR="002279AC" w:rsidRDefault="00F23696" w:rsidP="002279AC">
      <w:pPr>
        <w:spacing w:after="29" w:line="259" w:lineRule="auto"/>
        <w:ind w:firstLine="285"/>
      </w:pPr>
      <w:r>
        <w:t xml:space="preserve">  </w:t>
      </w:r>
      <w:r w:rsidR="002279AC" w:rsidRPr="00376CE6">
        <w:t>в 20</w:t>
      </w:r>
      <w:r w:rsidR="002279AC">
        <w:t>20</w:t>
      </w:r>
      <w:r w:rsidR="002279AC" w:rsidRPr="00376CE6">
        <w:t xml:space="preserve"> году в сумме </w:t>
      </w:r>
      <w:r w:rsidR="002279AC">
        <w:t>12 741,4</w:t>
      </w:r>
      <w:r w:rsidR="002279AC" w:rsidRPr="00376CE6">
        <w:t xml:space="preserve"> тыс. руб.</w:t>
      </w:r>
      <w:r>
        <w:t xml:space="preserve"> или 9,5</w:t>
      </w:r>
      <w:proofErr w:type="gramStart"/>
      <w:r>
        <w:t xml:space="preserve">%, </w:t>
      </w:r>
      <w:r w:rsidR="002279AC">
        <w:t xml:space="preserve"> уменьшен</w:t>
      </w:r>
      <w:proofErr w:type="gramEnd"/>
      <w:r w:rsidR="002279AC">
        <w:t xml:space="preserve"> в сравнении  с первым чтением на 322,3 </w:t>
      </w:r>
      <w:proofErr w:type="spellStart"/>
      <w:r w:rsidR="002279AC">
        <w:t>тыс.руб</w:t>
      </w:r>
      <w:proofErr w:type="spellEnd"/>
      <w:r w:rsidR="002279AC">
        <w:t>.;</w:t>
      </w:r>
    </w:p>
    <w:p w:rsidR="002279AC" w:rsidRPr="00F23696" w:rsidRDefault="002279AC" w:rsidP="00F23696">
      <w:pPr>
        <w:spacing w:after="29" w:line="259" w:lineRule="auto"/>
        <w:ind w:firstLine="285"/>
      </w:pPr>
      <w:r w:rsidRPr="00376CE6">
        <w:t xml:space="preserve"> </w:t>
      </w:r>
      <w:r w:rsidR="00F23696">
        <w:t xml:space="preserve"> </w:t>
      </w:r>
      <w:r w:rsidRPr="00376CE6">
        <w:t>в 20</w:t>
      </w:r>
      <w:r>
        <w:t>21</w:t>
      </w:r>
      <w:r w:rsidRPr="00376CE6">
        <w:t xml:space="preserve"> году </w:t>
      </w:r>
      <w:r>
        <w:t xml:space="preserve">12 294,7 </w:t>
      </w:r>
      <w:r w:rsidRPr="00376CE6">
        <w:t xml:space="preserve">тыс. руб. </w:t>
      </w:r>
      <w:r w:rsidR="00F23696">
        <w:t>или 9,5</w:t>
      </w:r>
      <w:proofErr w:type="gramStart"/>
      <w:r w:rsidR="00F23696">
        <w:t xml:space="preserve">%, </w:t>
      </w:r>
      <w:r w:rsidRPr="00376CE6">
        <w:t xml:space="preserve"> </w:t>
      </w:r>
      <w:r>
        <w:t>увеличен</w:t>
      </w:r>
      <w:proofErr w:type="gramEnd"/>
      <w:r>
        <w:t xml:space="preserve"> в сравнении с первым чтением на 4 496,3 </w:t>
      </w:r>
      <w:proofErr w:type="spellStart"/>
      <w:r>
        <w:t>тыс.руб</w:t>
      </w:r>
      <w:proofErr w:type="spellEnd"/>
      <w:r w:rsidRPr="0075288B">
        <w:rPr>
          <w:color w:val="auto"/>
          <w:szCs w:val="28"/>
          <w:shd w:val="clear" w:color="auto" w:fill="FFFFFF"/>
        </w:rPr>
        <w:t>.</w:t>
      </w:r>
    </w:p>
    <w:p w:rsidR="002279AC" w:rsidRPr="002279AC" w:rsidRDefault="00E01F0F" w:rsidP="002279AC">
      <w:pPr>
        <w:spacing w:after="29" w:line="259" w:lineRule="auto"/>
        <w:ind w:firstLine="285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- и</w:t>
      </w:r>
      <w:r w:rsidR="002279AC" w:rsidRPr="002279AC">
        <w:rPr>
          <w:color w:val="auto"/>
          <w:szCs w:val="28"/>
          <w:shd w:val="clear" w:color="auto" w:fill="FFFFFF"/>
        </w:rPr>
        <w:t xml:space="preserve">сточники внутреннего финансирования дефицита бюджета </w:t>
      </w:r>
      <w:r w:rsidR="002279AC">
        <w:rPr>
          <w:color w:val="auto"/>
          <w:szCs w:val="28"/>
          <w:shd w:val="clear" w:color="auto" w:fill="FFFFFF"/>
        </w:rPr>
        <w:t xml:space="preserve">муниципального Района </w:t>
      </w:r>
      <w:proofErr w:type="gramStart"/>
      <w:r w:rsidR="002279AC">
        <w:rPr>
          <w:color w:val="auto"/>
          <w:szCs w:val="28"/>
          <w:shd w:val="clear" w:color="auto" w:fill="FFFFFF"/>
        </w:rPr>
        <w:t xml:space="preserve">Сызранский </w:t>
      </w:r>
      <w:r w:rsidR="002279AC" w:rsidRPr="002279AC">
        <w:rPr>
          <w:color w:val="auto"/>
          <w:szCs w:val="28"/>
          <w:shd w:val="clear" w:color="auto" w:fill="FFFFFF"/>
        </w:rPr>
        <w:t xml:space="preserve"> на</w:t>
      </w:r>
      <w:proofErr w:type="gramEnd"/>
      <w:r w:rsidR="002279AC" w:rsidRPr="002279AC">
        <w:rPr>
          <w:color w:val="auto"/>
          <w:szCs w:val="28"/>
          <w:shd w:val="clear" w:color="auto" w:fill="FFFFFF"/>
        </w:rPr>
        <w:t xml:space="preserve"> 201</w:t>
      </w:r>
      <w:r w:rsidR="002279AC">
        <w:rPr>
          <w:color w:val="auto"/>
          <w:szCs w:val="28"/>
          <w:shd w:val="clear" w:color="auto" w:fill="FFFFFF"/>
        </w:rPr>
        <w:t>9</w:t>
      </w:r>
      <w:r w:rsidR="002279AC" w:rsidRPr="002279AC">
        <w:rPr>
          <w:color w:val="auto"/>
          <w:szCs w:val="28"/>
          <w:shd w:val="clear" w:color="auto" w:fill="FFFFFF"/>
        </w:rPr>
        <w:t>-202</w:t>
      </w:r>
      <w:r w:rsidR="002279AC">
        <w:rPr>
          <w:color w:val="auto"/>
          <w:szCs w:val="28"/>
          <w:shd w:val="clear" w:color="auto" w:fill="FFFFFF"/>
        </w:rPr>
        <w:t>1</w:t>
      </w:r>
      <w:r w:rsidR="002279AC" w:rsidRPr="002279AC">
        <w:rPr>
          <w:color w:val="auto"/>
          <w:szCs w:val="28"/>
          <w:shd w:val="clear" w:color="auto" w:fill="FFFFFF"/>
        </w:rPr>
        <w:t xml:space="preserve"> годы </w:t>
      </w:r>
      <w:r>
        <w:rPr>
          <w:color w:val="auto"/>
          <w:szCs w:val="28"/>
          <w:shd w:val="clear" w:color="auto" w:fill="FFFFFF"/>
        </w:rPr>
        <w:t xml:space="preserve"> </w:t>
      </w:r>
      <w:r w:rsidR="002279AC" w:rsidRPr="002279AC">
        <w:rPr>
          <w:color w:val="auto"/>
          <w:szCs w:val="28"/>
          <w:shd w:val="clear" w:color="auto" w:fill="FFFFFF"/>
        </w:rPr>
        <w:t xml:space="preserve">(Приложения №№ </w:t>
      </w:r>
      <w:r w:rsidR="002279AC">
        <w:rPr>
          <w:color w:val="auto"/>
          <w:szCs w:val="28"/>
          <w:shd w:val="clear" w:color="auto" w:fill="FFFFFF"/>
        </w:rPr>
        <w:t>9,10</w:t>
      </w:r>
      <w:r w:rsidR="002279AC" w:rsidRPr="002279AC">
        <w:rPr>
          <w:color w:val="auto"/>
          <w:szCs w:val="28"/>
          <w:shd w:val="clear" w:color="auto" w:fill="FFFFFF"/>
        </w:rPr>
        <w:t xml:space="preserve"> к </w:t>
      </w:r>
      <w:r w:rsidR="002279AC">
        <w:rPr>
          <w:color w:val="auto"/>
          <w:szCs w:val="28"/>
          <w:shd w:val="clear" w:color="auto" w:fill="FFFFFF"/>
        </w:rPr>
        <w:t>Проекту Р</w:t>
      </w:r>
      <w:r w:rsidR="002279AC" w:rsidRPr="002279AC">
        <w:rPr>
          <w:color w:val="auto"/>
          <w:szCs w:val="28"/>
          <w:shd w:val="clear" w:color="auto" w:fill="FFFFFF"/>
        </w:rPr>
        <w:t>ешени</w:t>
      </w:r>
      <w:r w:rsidR="002279AC">
        <w:rPr>
          <w:color w:val="auto"/>
          <w:szCs w:val="28"/>
          <w:shd w:val="clear" w:color="auto" w:fill="FFFFFF"/>
        </w:rPr>
        <w:t>я</w:t>
      </w:r>
      <w:r w:rsidR="002279AC" w:rsidRPr="002279AC">
        <w:rPr>
          <w:color w:val="auto"/>
          <w:szCs w:val="28"/>
          <w:shd w:val="clear" w:color="auto" w:fill="FFFFFF"/>
        </w:rPr>
        <w:t xml:space="preserve"> </w:t>
      </w:r>
      <w:r w:rsidR="002279AC">
        <w:rPr>
          <w:color w:val="auto"/>
          <w:szCs w:val="28"/>
          <w:shd w:val="clear" w:color="auto" w:fill="FFFFFF"/>
        </w:rPr>
        <w:t>Собрания представителей</w:t>
      </w:r>
      <w:r w:rsidR="002279AC" w:rsidRPr="002279AC">
        <w:rPr>
          <w:color w:val="auto"/>
          <w:szCs w:val="28"/>
          <w:shd w:val="clear" w:color="auto" w:fill="FFFFFF"/>
        </w:rPr>
        <w:t>), сформирован</w:t>
      </w:r>
      <w:r>
        <w:rPr>
          <w:color w:val="auto"/>
          <w:szCs w:val="28"/>
          <w:shd w:val="clear" w:color="auto" w:fill="FFFFFF"/>
        </w:rPr>
        <w:t>ы</w:t>
      </w:r>
      <w:r w:rsidR="002279AC" w:rsidRPr="002279AC">
        <w:rPr>
          <w:color w:val="auto"/>
          <w:szCs w:val="28"/>
          <w:shd w:val="clear" w:color="auto" w:fill="FFFFFF"/>
        </w:rPr>
        <w:t xml:space="preserve"> в соответствии с нормами статьи 96 БК РФ.</w:t>
      </w:r>
    </w:p>
    <w:p w:rsidR="002279AC" w:rsidRDefault="002279AC" w:rsidP="002279AC">
      <w:pPr>
        <w:spacing w:after="29" w:line="259" w:lineRule="auto"/>
        <w:ind w:left="427" w:firstLine="0"/>
        <w:jc w:val="center"/>
        <w:rPr>
          <w:b/>
        </w:rPr>
      </w:pPr>
    </w:p>
    <w:p w:rsidR="00AE50EB" w:rsidRDefault="002279AC" w:rsidP="002279AC">
      <w:pPr>
        <w:pStyle w:val="a3"/>
        <w:numPr>
          <w:ilvl w:val="0"/>
          <w:numId w:val="45"/>
        </w:numPr>
        <w:spacing w:after="4" w:line="270" w:lineRule="auto"/>
        <w:ind w:right="704"/>
        <w:jc w:val="center"/>
      </w:pPr>
      <w:proofErr w:type="gramStart"/>
      <w:r w:rsidRPr="002279AC">
        <w:rPr>
          <w:b/>
        </w:rPr>
        <w:t>Доходы</w:t>
      </w:r>
      <w:r w:rsidR="00D92B64" w:rsidRPr="002279AC">
        <w:rPr>
          <w:b/>
        </w:rPr>
        <w:t xml:space="preserve">  </w:t>
      </w:r>
      <w:r w:rsidRPr="002279AC">
        <w:rPr>
          <w:b/>
        </w:rPr>
        <w:t>бюджета</w:t>
      </w:r>
      <w:proofErr w:type="gramEnd"/>
      <w:r w:rsidRPr="002279AC">
        <w:rPr>
          <w:b/>
        </w:rPr>
        <w:t xml:space="preserve"> муниципального района Сызранский</w:t>
      </w:r>
    </w:p>
    <w:p w:rsidR="00AE50EB" w:rsidRDefault="00AE50EB">
      <w:pPr>
        <w:spacing w:after="23" w:line="259" w:lineRule="auto"/>
        <w:ind w:left="720" w:firstLine="0"/>
        <w:jc w:val="left"/>
      </w:pPr>
    </w:p>
    <w:p w:rsidR="00376CE6" w:rsidRPr="004A3574" w:rsidRDefault="00376CE6" w:rsidP="004A3574">
      <w:pPr>
        <w:spacing w:after="29" w:line="259" w:lineRule="auto"/>
        <w:ind w:left="427" w:firstLine="0"/>
      </w:pPr>
      <w:r w:rsidRPr="004A3574">
        <w:t>Проект бюджета предусматривает изменение основных характеристик бюджета</w:t>
      </w:r>
    </w:p>
    <w:p w:rsidR="00376CE6" w:rsidRPr="004A3574" w:rsidRDefault="00376CE6" w:rsidP="004A3574">
      <w:pPr>
        <w:spacing w:after="29" w:line="259" w:lineRule="auto"/>
        <w:ind w:left="0" w:firstLine="0"/>
      </w:pPr>
      <w:r w:rsidRPr="004A3574">
        <w:t>в соответствии с уточненными прогнозами поступлений доходов, представленных главным</w:t>
      </w:r>
      <w:r w:rsidR="004A3574">
        <w:t>и</w:t>
      </w:r>
      <w:r w:rsidRPr="004A3574">
        <w:t xml:space="preserve"> администратор</w:t>
      </w:r>
      <w:r w:rsidR="004A3574">
        <w:t>ами</w:t>
      </w:r>
      <w:r w:rsidRPr="004A3574">
        <w:t xml:space="preserve"> доходов.</w:t>
      </w:r>
    </w:p>
    <w:p w:rsidR="00376CE6" w:rsidRPr="004A3574" w:rsidRDefault="00376CE6" w:rsidP="0022465E">
      <w:pPr>
        <w:spacing w:after="29" w:line="259" w:lineRule="auto"/>
        <w:ind w:left="0" w:firstLine="427"/>
      </w:pPr>
      <w:r w:rsidRPr="004A3574">
        <w:t>Изменение основных показателей параметров бюджета муниципального района</w:t>
      </w:r>
      <w:r w:rsidR="004A3574">
        <w:t xml:space="preserve"> Сызранский </w:t>
      </w:r>
      <w:r w:rsidRPr="004A3574">
        <w:t>на 201</w:t>
      </w:r>
      <w:r w:rsidR="008B2D64">
        <w:t>9</w:t>
      </w:r>
      <w:r w:rsidRPr="004A3574">
        <w:t xml:space="preserve"> год и на плановый период 20</w:t>
      </w:r>
      <w:r w:rsidR="008B2D64">
        <w:t>20</w:t>
      </w:r>
      <w:r w:rsidRPr="004A3574">
        <w:t>-20</w:t>
      </w:r>
      <w:r w:rsidR="003A52FD">
        <w:t>2</w:t>
      </w:r>
      <w:r w:rsidR="008B2D64">
        <w:t>1</w:t>
      </w:r>
      <w:r w:rsidRPr="004A3574">
        <w:t xml:space="preserve"> годов представлены в таблице 1: </w:t>
      </w:r>
    </w:p>
    <w:p w:rsidR="00B512AB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Таблица 1 </w:t>
      </w:r>
    </w:p>
    <w:p w:rsidR="00376CE6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(тыс. руб.) </w:t>
      </w:r>
    </w:p>
    <w:tbl>
      <w:tblPr>
        <w:tblW w:w="10673" w:type="dxa"/>
        <w:tblInd w:w="118" w:type="dxa"/>
        <w:tblLook w:val="04A0" w:firstRow="1" w:lastRow="0" w:firstColumn="1" w:lastColumn="0" w:noHBand="0" w:noVBand="1"/>
      </w:tblPr>
      <w:tblGrid>
        <w:gridCol w:w="2356"/>
        <w:gridCol w:w="902"/>
        <w:gridCol w:w="901"/>
        <w:gridCol w:w="987"/>
        <w:gridCol w:w="902"/>
        <w:gridCol w:w="901"/>
        <w:gridCol w:w="987"/>
        <w:gridCol w:w="902"/>
        <w:gridCol w:w="901"/>
        <w:gridCol w:w="987"/>
      </w:tblGrid>
      <w:tr w:rsidR="00B92FB1" w:rsidRPr="00B92FB1" w:rsidTr="00B92FB1">
        <w:trPr>
          <w:trHeight w:val="315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92FB1">
              <w:rPr>
                <w:rFonts w:ascii="Calibri" w:hAnsi="Calibri"/>
                <w:b/>
                <w:bCs/>
                <w:color w:val="auto"/>
                <w:sz w:val="22"/>
              </w:rPr>
              <w:t> 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92FB1">
              <w:rPr>
                <w:rFonts w:ascii="Calibri" w:hAnsi="Calibri"/>
                <w:b/>
                <w:bCs/>
                <w:color w:val="auto"/>
                <w:sz w:val="22"/>
              </w:rPr>
              <w:t>2019 год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92FB1">
              <w:rPr>
                <w:rFonts w:ascii="Calibri" w:hAnsi="Calibri"/>
                <w:b/>
                <w:bCs/>
                <w:color w:val="auto"/>
                <w:sz w:val="22"/>
              </w:rPr>
              <w:t>2020 год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92FB1">
              <w:rPr>
                <w:rFonts w:ascii="Calibri" w:hAnsi="Calibri"/>
                <w:b/>
                <w:bCs/>
                <w:color w:val="auto"/>
                <w:sz w:val="22"/>
              </w:rPr>
              <w:t>2021 год</w:t>
            </w:r>
          </w:p>
        </w:tc>
      </w:tr>
      <w:tr w:rsidR="00B92FB1" w:rsidRPr="00B92FB1" w:rsidTr="00B92FB1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Наименование источника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</w:tr>
      <w:tr w:rsidR="00B92FB1" w:rsidRPr="00B92FB1" w:rsidTr="00B92FB1">
        <w:trPr>
          <w:trHeight w:val="6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124 559,1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126 042,6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1 483,6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132 241,5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133 472,6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2 690,1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132 503,7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128 938,4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-3 565,3</w:t>
            </w:r>
          </w:p>
        </w:tc>
      </w:tr>
      <w:tr w:rsidR="00B92FB1" w:rsidRPr="00B92FB1" w:rsidTr="00B92FB1">
        <w:trPr>
          <w:trHeight w:val="3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75 676,5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74 768,5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-908,0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79 871,4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78 711,0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298,6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84 713,6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78 756,8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-5 956,8</w:t>
            </w:r>
          </w:p>
        </w:tc>
      </w:tr>
      <w:tr w:rsidR="00B92FB1" w:rsidRPr="00B92FB1" w:rsidTr="00B92FB1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66 188,0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64 879,0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-1 309,0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70 092,0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68 592,0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-1 500,0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74 718,0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72 977,3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-1 740,8</w:t>
            </w:r>
          </w:p>
        </w:tc>
      </w:tr>
      <w:tr w:rsidR="00B92FB1" w:rsidRPr="00B92FB1" w:rsidTr="00B92FB1">
        <w:trPr>
          <w:trHeight w:val="46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66 188,0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64 879,0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-1 309,0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70 092,0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68 592,0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-1 500,0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74 718,0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72 977,3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-1 740,8</w:t>
            </w:r>
          </w:p>
        </w:tc>
      </w:tr>
      <w:tr w:rsidR="00B92FB1" w:rsidRPr="00B92FB1" w:rsidTr="00B92FB1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8 330,5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8 463,5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8 554,0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8 693,0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1 598,0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8 810,5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4 353,5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-4 457,0</w:t>
            </w:r>
          </w:p>
        </w:tc>
      </w:tr>
      <w:tr w:rsidR="00B92FB1" w:rsidRPr="00B92FB1" w:rsidTr="00B92FB1">
        <w:trPr>
          <w:trHeight w:val="559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 xml:space="preserve">налог, взимаемый в связи с </w:t>
            </w:r>
            <w:proofErr w:type="spellStart"/>
            <w:r w:rsidRPr="00B92FB1">
              <w:rPr>
                <w:color w:val="auto"/>
                <w:sz w:val="16"/>
                <w:szCs w:val="16"/>
              </w:rPr>
              <w:t>применнием</w:t>
            </w:r>
            <w:proofErr w:type="spellEnd"/>
            <w:r w:rsidRPr="00B92FB1">
              <w:rPr>
                <w:color w:val="auto"/>
                <w:sz w:val="16"/>
                <w:szCs w:val="16"/>
              </w:rPr>
              <w:t xml:space="preserve"> упрощенной системы налогообложения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2 124,0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2 124,0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2 277,0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2 277,0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2 459,0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2 459,0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159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proofErr w:type="spellStart"/>
            <w:proofErr w:type="gramStart"/>
            <w:r w:rsidRPr="00B92FB1">
              <w:rPr>
                <w:color w:val="auto"/>
                <w:sz w:val="16"/>
                <w:szCs w:val="16"/>
              </w:rPr>
              <w:t>налогообложения,зачисляемый</w:t>
            </w:r>
            <w:proofErr w:type="spellEnd"/>
            <w:proofErr w:type="gramEnd"/>
            <w:r w:rsidRPr="00B92FB1">
              <w:rPr>
                <w:color w:val="auto"/>
                <w:sz w:val="16"/>
                <w:szCs w:val="16"/>
              </w:rPr>
              <w:t xml:space="preserve"> в бюджеты муниципальных районов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343,0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219,0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358,0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229,0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374,0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145,0</w:t>
            </w:r>
          </w:p>
        </w:tc>
      </w:tr>
      <w:tr w:rsidR="00B92FB1" w:rsidRPr="00B92FB1" w:rsidTr="00B92FB1">
        <w:trPr>
          <w:trHeight w:val="409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lastRenderedPageBreak/>
              <w:t>Единый налог на вмененный доход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4 599,0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4 599,0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4 599,0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4 599,0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4 599,0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-4 599,0</w:t>
            </w:r>
          </w:p>
        </w:tc>
      </w:tr>
      <w:tr w:rsidR="00B92FB1" w:rsidRPr="00B92FB1" w:rsidTr="00B92FB1">
        <w:trPr>
          <w:trHeight w:val="551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1 397,5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1 397,5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1 459,0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1 459,0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1 459,0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1 523,5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1 520,5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-3,0</w:t>
            </w:r>
          </w:p>
        </w:tc>
      </w:tr>
      <w:tr w:rsidR="00B92FB1" w:rsidRPr="00B92FB1" w:rsidTr="00B92FB1">
        <w:trPr>
          <w:trHeight w:val="58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Госпошлина от деятельности МФЦ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1 158,0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1 426,0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268,0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1 225,4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1 426,0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200,6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1 185,1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1 426,0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240,9</w:t>
            </w:r>
          </w:p>
        </w:tc>
      </w:tr>
      <w:tr w:rsidR="00B92FB1" w:rsidRPr="00B92FB1" w:rsidTr="00B92FB1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48 882,6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51 274,1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2 391,5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52 370,1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54 761,6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2 391,5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47 790,1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50 181,6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2 391,5</w:t>
            </w:r>
          </w:p>
        </w:tc>
      </w:tr>
      <w:tr w:rsidR="00B92FB1" w:rsidRPr="00B92FB1" w:rsidTr="00B92FB1">
        <w:trPr>
          <w:trHeight w:val="928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28 630,1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28 630,1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28 940,6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28 940,6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29 160,6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29 160,6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196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proofErr w:type="spellStart"/>
            <w:r w:rsidRPr="00B92FB1">
              <w:rPr>
                <w:color w:val="auto"/>
                <w:sz w:val="16"/>
                <w:szCs w:val="16"/>
              </w:rPr>
              <w:t>догговоров</w:t>
            </w:r>
            <w:proofErr w:type="spellEnd"/>
            <w:r w:rsidRPr="00B92FB1">
              <w:rPr>
                <w:color w:val="auto"/>
                <w:sz w:val="16"/>
                <w:szCs w:val="16"/>
              </w:rPr>
              <w:t xml:space="preserve"> аренды указанных земельных участков (аренда земли)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25 955,6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25 955,6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26 095,6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26 095,6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26 235,6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26 235,6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914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2 674,5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2 674,5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2 845,0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2 845,0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2 925,0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2 925,0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5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3 629,5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6 021,0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2 391,5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3 629,5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6 021,0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2 391,5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3 629,5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6 021,0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2 391,5</w:t>
            </w:r>
          </w:p>
        </w:tc>
      </w:tr>
      <w:tr w:rsidR="00B92FB1" w:rsidRPr="00B92FB1" w:rsidTr="00B92FB1">
        <w:trPr>
          <w:trHeight w:val="539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B92FB1">
              <w:rPr>
                <w:color w:val="auto"/>
                <w:sz w:val="16"/>
                <w:szCs w:val="16"/>
              </w:rPr>
              <w:t>окр</w:t>
            </w:r>
            <w:proofErr w:type="spellEnd"/>
            <w:r w:rsidRPr="00B92FB1">
              <w:rPr>
                <w:color w:val="auto"/>
                <w:sz w:val="16"/>
                <w:szCs w:val="16"/>
              </w:rPr>
              <w:t>. среду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3 629,5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6 021,0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2 391,5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3 629,5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6 021,0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2 391,5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3 629,5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6 021,0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2 391,5</w:t>
            </w:r>
          </w:p>
        </w:tc>
      </w:tr>
      <w:tr w:rsidR="00B92FB1" w:rsidRPr="00B92FB1" w:rsidTr="00B92FB1">
        <w:trPr>
          <w:trHeight w:val="70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15 523,0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15 523,0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18 700,0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18 700,0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13 900,0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13 900,0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826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 xml:space="preserve">Доходы от реализации имущества, находящегося в </w:t>
            </w:r>
            <w:proofErr w:type="gramStart"/>
            <w:r w:rsidRPr="00B92FB1">
              <w:rPr>
                <w:color w:val="auto"/>
                <w:sz w:val="16"/>
                <w:szCs w:val="16"/>
              </w:rPr>
              <w:t>государственной  и</w:t>
            </w:r>
            <w:proofErr w:type="gramEnd"/>
            <w:r w:rsidRPr="00B92FB1">
              <w:rPr>
                <w:color w:val="auto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3 500,0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3 500,0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82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12 023,0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12 023,0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18 700,0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18 700,0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13 900,0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13 900,0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411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1 100,0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1 100,0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43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B92FB1">
              <w:rPr>
                <w:b/>
                <w:bCs/>
                <w:color w:val="auto"/>
                <w:sz w:val="16"/>
                <w:szCs w:val="16"/>
              </w:rPr>
              <w:t>БЕЗВОЗМЕЗДНЫЕ  ПОСТУПЛЕНИЯ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156 884,2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171 433,4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14 549,2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118 387,2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131 043,4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12 656,2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119 295,3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135 687,6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16 392,2</w:t>
            </w:r>
          </w:p>
        </w:tc>
      </w:tr>
      <w:tr w:rsidR="00B92FB1" w:rsidRPr="00B92FB1" w:rsidTr="00B92FB1">
        <w:trPr>
          <w:trHeight w:val="523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156 884,2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171 433,4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14 549,2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118 387,2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131 043,4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12 656,2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119 295,3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135 687,6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16 392,2</w:t>
            </w:r>
          </w:p>
        </w:tc>
      </w:tr>
      <w:tr w:rsidR="00B92FB1" w:rsidRPr="00B92FB1" w:rsidTr="00B92FB1">
        <w:trPr>
          <w:trHeight w:val="517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 xml:space="preserve">Дотации от </w:t>
            </w:r>
            <w:proofErr w:type="gramStart"/>
            <w:r w:rsidRPr="00B92FB1">
              <w:rPr>
                <w:color w:val="auto"/>
                <w:sz w:val="16"/>
                <w:szCs w:val="16"/>
              </w:rPr>
              <w:t>других  бюджетов</w:t>
            </w:r>
            <w:proofErr w:type="gramEnd"/>
            <w:r w:rsidRPr="00B92FB1">
              <w:rPr>
                <w:color w:val="auto"/>
                <w:sz w:val="16"/>
                <w:szCs w:val="16"/>
              </w:rPr>
              <w:t xml:space="preserve"> бюджетной системы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60 308,0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60 308,0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30 299,0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30 299,0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28 955,0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28 955,0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0,0</w:t>
            </w:r>
          </w:p>
        </w:tc>
      </w:tr>
      <w:tr w:rsidR="00B92FB1" w:rsidRPr="00B92FB1" w:rsidTr="00B92FB1">
        <w:trPr>
          <w:trHeight w:val="398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Субсидии от других бюджетов бюджетной системы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64 426,9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64 180,9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-246,0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57 030,2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54 891,2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-2 139,0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59 493,9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61 090,9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1 597,0</w:t>
            </w:r>
          </w:p>
        </w:tc>
      </w:tr>
      <w:tr w:rsidR="00B92FB1" w:rsidRPr="00B92FB1" w:rsidTr="00B92FB1">
        <w:trPr>
          <w:trHeight w:val="5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13 847,0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28 553,4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14 706,4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13 847,0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28 553,4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14 706,4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13 847,0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28 553,4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14 706,4</w:t>
            </w:r>
          </w:p>
        </w:tc>
      </w:tr>
      <w:tr w:rsidR="00B92FB1" w:rsidRPr="00B92FB1" w:rsidTr="00B92FB1">
        <w:trPr>
          <w:trHeight w:val="680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Межбюджетные трансферты от других бюджетов бюджетной системы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18 302,3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18 391,2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88,8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17 211,0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17 299,8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88,8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16 999,4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17 088,3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92FB1">
              <w:rPr>
                <w:color w:val="auto"/>
                <w:sz w:val="16"/>
                <w:szCs w:val="16"/>
              </w:rPr>
              <w:t>88,8</w:t>
            </w:r>
          </w:p>
        </w:tc>
      </w:tr>
      <w:tr w:rsidR="00B92FB1" w:rsidRPr="00B92FB1" w:rsidTr="00B92FB1">
        <w:trPr>
          <w:trHeight w:val="64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B92FB1">
              <w:rPr>
                <w:b/>
                <w:bCs/>
                <w:color w:val="auto"/>
                <w:sz w:val="16"/>
                <w:szCs w:val="16"/>
              </w:rPr>
              <w:t>ВСЕГО  ДОХОДОВ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281 443,3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297 476,1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16 032,8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250 628,7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264 516,1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15 346,3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251 799,0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264 625,9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2FB1" w:rsidRPr="00B92FB1" w:rsidRDefault="00B92FB1" w:rsidP="00B92FB1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92FB1">
              <w:rPr>
                <w:b/>
                <w:bCs/>
                <w:color w:val="auto"/>
                <w:sz w:val="16"/>
                <w:szCs w:val="16"/>
              </w:rPr>
              <w:t>12 826,9</w:t>
            </w:r>
          </w:p>
        </w:tc>
      </w:tr>
    </w:tbl>
    <w:p w:rsidR="00B92FB1" w:rsidRDefault="00B92FB1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</w:p>
    <w:p w:rsidR="00376CE6" w:rsidRPr="00376CE6" w:rsidRDefault="00376CE6" w:rsidP="00127659">
      <w:pPr>
        <w:spacing w:after="29" w:line="259" w:lineRule="auto"/>
        <w:ind w:left="0" w:firstLine="427"/>
      </w:pPr>
      <w:r w:rsidRPr="00376CE6">
        <w:lastRenderedPageBreak/>
        <w:t>Налоговые и неналоговые доходы бюджета на 201</w:t>
      </w:r>
      <w:r w:rsidR="008F0D66">
        <w:t xml:space="preserve">9 </w:t>
      </w:r>
      <w:r w:rsidRPr="00376CE6">
        <w:t>год и плановый период 20</w:t>
      </w:r>
      <w:r w:rsidR="008F0D66">
        <w:t xml:space="preserve">20 </w:t>
      </w:r>
      <w:r w:rsidRPr="00376CE6">
        <w:t>и 20</w:t>
      </w:r>
      <w:r w:rsidR="00240A28">
        <w:t>2</w:t>
      </w:r>
      <w:r w:rsidR="008F0D66">
        <w:t>1</w:t>
      </w:r>
      <w:r w:rsidRPr="00376CE6">
        <w:t xml:space="preserve"> годов спрогнозированы в разрезе классификации доходов бюджетов РФ.       </w:t>
      </w:r>
    </w:p>
    <w:p w:rsidR="00040992" w:rsidRPr="00E01F0F" w:rsidRDefault="00376CE6" w:rsidP="00211ACB">
      <w:pPr>
        <w:spacing w:after="29" w:line="259" w:lineRule="auto"/>
        <w:ind w:left="427" w:firstLine="0"/>
      </w:pPr>
      <w:r w:rsidRPr="00E01F0F">
        <w:t>Сумма безвозмездных поступлений от других бюджетов</w:t>
      </w:r>
      <w:r w:rsidR="00040992" w:rsidRPr="00E01F0F">
        <w:t xml:space="preserve"> бюджетной системы</w:t>
      </w:r>
      <w:r w:rsidR="00E01F0F" w:rsidRPr="00E01F0F">
        <w:t xml:space="preserve"> </w:t>
      </w:r>
    </w:p>
    <w:p w:rsidR="00376CE6" w:rsidRDefault="00376CE6" w:rsidP="00127659">
      <w:pPr>
        <w:spacing w:after="29" w:line="259" w:lineRule="auto"/>
        <w:ind w:left="0" w:firstLine="0"/>
      </w:pPr>
      <w:r w:rsidRPr="00E01F0F">
        <w:t xml:space="preserve">указанная в проекте Решения, </w:t>
      </w:r>
      <w:r w:rsidR="00B512AB" w:rsidRPr="00E01F0F">
        <w:t xml:space="preserve">частично </w:t>
      </w:r>
      <w:r w:rsidRPr="00E01F0F">
        <w:t>соответствует суммам, определенным Законом Самарской области «Об областном бюджете на 201</w:t>
      </w:r>
      <w:r w:rsidR="008F0D66" w:rsidRPr="00E01F0F">
        <w:t>9</w:t>
      </w:r>
      <w:r w:rsidRPr="00E01F0F">
        <w:t xml:space="preserve"> год и на плановый период 20</w:t>
      </w:r>
      <w:r w:rsidR="008F0D66" w:rsidRPr="00E01F0F">
        <w:t xml:space="preserve">20 </w:t>
      </w:r>
      <w:r w:rsidR="00240A28" w:rsidRPr="00E01F0F">
        <w:t>-</w:t>
      </w:r>
      <w:r w:rsidRPr="00E01F0F">
        <w:t xml:space="preserve"> 20</w:t>
      </w:r>
      <w:r w:rsidR="00240A28" w:rsidRPr="00E01F0F">
        <w:t>2</w:t>
      </w:r>
      <w:r w:rsidR="008F0D66" w:rsidRPr="00E01F0F">
        <w:t>1</w:t>
      </w:r>
      <w:r w:rsidR="00240A28" w:rsidRPr="00E01F0F">
        <w:t xml:space="preserve"> </w:t>
      </w:r>
      <w:r w:rsidRPr="00E01F0F">
        <w:t>годов»</w:t>
      </w:r>
      <w:r w:rsidR="004A3574" w:rsidRPr="00E01F0F">
        <w:t>, принятым</w:t>
      </w:r>
      <w:r w:rsidRPr="00E01F0F">
        <w:t xml:space="preserve"> Самарской Губернской </w:t>
      </w:r>
      <w:proofErr w:type="gramStart"/>
      <w:r w:rsidRPr="00E01F0F">
        <w:t>Думой</w:t>
      </w:r>
      <w:r w:rsidR="004A3574" w:rsidRPr="00E01F0F">
        <w:t xml:space="preserve">  </w:t>
      </w:r>
      <w:r w:rsidR="00240A28" w:rsidRPr="00E01F0F">
        <w:t>во</w:t>
      </w:r>
      <w:proofErr w:type="gramEnd"/>
      <w:r w:rsidR="00240A28" w:rsidRPr="00E01F0F">
        <w:t xml:space="preserve"> втором чтении</w:t>
      </w:r>
      <w:r w:rsidRPr="00E01F0F">
        <w:t xml:space="preserve"> от </w:t>
      </w:r>
      <w:r w:rsidR="007C0396" w:rsidRPr="00E01F0F">
        <w:t>06.</w:t>
      </w:r>
      <w:r w:rsidRPr="00E01F0F">
        <w:t>1</w:t>
      </w:r>
      <w:r w:rsidR="007C0396" w:rsidRPr="00E01F0F">
        <w:t>2</w:t>
      </w:r>
      <w:r w:rsidRPr="00E01F0F">
        <w:t>.201</w:t>
      </w:r>
      <w:r w:rsidR="007C0396" w:rsidRPr="00E01F0F">
        <w:t>8</w:t>
      </w:r>
      <w:r w:rsidR="00240A28" w:rsidRPr="00E01F0F">
        <w:t xml:space="preserve"> </w:t>
      </w:r>
      <w:r w:rsidRPr="00E01F0F">
        <w:t>г</w:t>
      </w:r>
      <w:r w:rsidR="00240A28" w:rsidRPr="00E01F0F">
        <w:t>ода</w:t>
      </w:r>
      <w:r w:rsidRPr="00E01F0F">
        <w:t>.</w:t>
      </w:r>
    </w:p>
    <w:p w:rsidR="00376CE6" w:rsidRPr="00376CE6" w:rsidRDefault="009B71B7" w:rsidP="00D84666">
      <w:pPr>
        <w:spacing w:after="29" w:line="259" w:lineRule="auto"/>
        <w:ind w:firstLine="0"/>
      </w:pPr>
      <w:r w:rsidRPr="00D4392A">
        <w:tab/>
      </w:r>
      <w:r w:rsidR="00376CE6" w:rsidRPr="00376CE6">
        <w:t>Доходная часть бюджета</w:t>
      </w:r>
      <w:r w:rsidR="00040992">
        <w:t xml:space="preserve"> ко 2 чтению</w:t>
      </w:r>
      <w:r w:rsidR="00376CE6" w:rsidRPr="00376CE6">
        <w:t xml:space="preserve"> по сравнению с бюджетом, принятым в 1 чтении: </w:t>
      </w:r>
    </w:p>
    <w:p w:rsidR="00376CE6" w:rsidRPr="00376CE6" w:rsidRDefault="00CC7F78" w:rsidP="00666D12">
      <w:pPr>
        <w:spacing w:after="29" w:line="259" w:lineRule="auto"/>
        <w:ind w:left="0" w:firstLine="708"/>
      </w:pPr>
      <w:r>
        <w:t xml:space="preserve">- </w:t>
      </w:r>
      <w:r w:rsidR="00376CE6" w:rsidRPr="00376CE6">
        <w:t>в 201</w:t>
      </w:r>
      <w:r w:rsidR="00666D12">
        <w:t>9</w:t>
      </w:r>
      <w:r w:rsidR="00376CE6" w:rsidRPr="00376CE6">
        <w:t xml:space="preserve"> году увеличилась на </w:t>
      </w:r>
      <w:r w:rsidR="00292F66">
        <w:t>16 032,</w:t>
      </w:r>
      <w:r w:rsidR="00B92FB1">
        <w:t>8</w:t>
      </w:r>
      <w:r w:rsidR="00D84666">
        <w:t xml:space="preserve"> </w:t>
      </w:r>
      <w:r w:rsidR="00376CE6" w:rsidRPr="00376CE6">
        <w:t xml:space="preserve">тыс. руб. </w:t>
      </w:r>
      <w:bookmarkStart w:id="3" w:name="_Hlk501109319"/>
      <w:r w:rsidR="00376CE6" w:rsidRPr="00376CE6">
        <w:t>в том числе,</w:t>
      </w:r>
      <w:r w:rsidR="007033D3">
        <w:t xml:space="preserve"> </w:t>
      </w:r>
      <w:r w:rsidR="00376CE6" w:rsidRPr="00376CE6">
        <w:t xml:space="preserve">за счет увеличения </w:t>
      </w:r>
      <w:r>
        <w:t>безвозмездных поступлений</w:t>
      </w:r>
      <w:r w:rsidR="00376CE6" w:rsidRPr="00376CE6">
        <w:t xml:space="preserve"> из </w:t>
      </w:r>
      <w:r>
        <w:t>других</w:t>
      </w:r>
      <w:r w:rsidR="00376CE6" w:rsidRPr="00376CE6">
        <w:t xml:space="preserve"> бюджет</w:t>
      </w:r>
      <w:r>
        <w:t>ов бюджетной системы</w:t>
      </w:r>
      <w:r w:rsidR="007033D3">
        <w:t xml:space="preserve"> </w:t>
      </w:r>
      <w:r w:rsidR="00D84666">
        <w:t>на</w:t>
      </w:r>
      <w:r w:rsidR="00376CE6" w:rsidRPr="00376CE6">
        <w:t xml:space="preserve"> сумм</w:t>
      </w:r>
      <w:r w:rsidR="00D84666">
        <w:t>у</w:t>
      </w:r>
      <w:r w:rsidR="007033D3">
        <w:t xml:space="preserve"> </w:t>
      </w:r>
      <w:r w:rsidR="00666D12">
        <w:t>14</w:t>
      </w:r>
      <w:r w:rsidR="00292F66">
        <w:t> 549,2</w:t>
      </w:r>
      <w:r w:rsidR="00B92FB1">
        <w:t xml:space="preserve"> </w:t>
      </w:r>
      <w:proofErr w:type="spellStart"/>
      <w:r w:rsidR="00666D12">
        <w:t>тыс.руб</w:t>
      </w:r>
      <w:proofErr w:type="spellEnd"/>
      <w:r w:rsidR="00666D12">
        <w:t>.</w:t>
      </w:r>
      <w:r w:rsidR="00292F66">
        <w:t xml:space="preserve"> (в т.ч. 14 362,3 </w:t>
      </w:r>
      <w:proofErr w:type="spellStart"/>
      <w:r w:rsidR="00292F66">
        <w:t>тыс.руб</w:t>
      </w:r>
      <w:proofErr w:type="spellEnd"/>
      <w:r w:rsidR="00292F66">
        <w:t>. субвенция на исполнение отдельных государственных полномочий Самарской области на предоставление субсидий сельхозтоваропроизводителям на развитие молочного скотоводства)</w:t>
      </w:r>
      <w:r w:rsidR="00666D12">
        <w:t xml:space="preserve"> </w:t>
      </w:r>
      <w:r w:rsidR="005E04E5">
        <w:t>и</w:t>
      </w:r>
      <w:r w:rsidR="007033D3">
        <w:t xml:space="preserve"> </w:t>
      </w:r>
      <w:r>
        <w:t>увеличения</w:t>
      </w:r>
      <w:r w:rsidR="00376CE6" w:rsidRPr="00376CE6">
        <w:t xml:space="preserve"> планируемых сумм поступлений налоговых, неналоговых доходов в сумме </w:t>
      </w:r>
      <w:r w:rsidR="00292F66">
        <w:t>1 483,</w:t>
      </w:r>
      <w:r w:rsidR="00B92FB1">
        <w:t>6</w:t>
      </w:r>
      <w:r w:rsidR="00376CE6" w:rsidRPr="00376CE6">
        <w:t xml:space="preserve"> тыс. руб.;</w:t>
      </w:r>
      <w:bookmarkEnd w:id="3"/>
    </w:p>
    <w:p w:rsidR="00666D12" w:rsidRPr="00376CE6" w:rsidRDefault="00CC7F78" w:rsidP="00666D12">
      <w:pPr>
        <w:spacing w:after="29" w:line="259" w:lineRule="auto"/>
        <w:ind w:left="0"/>
      </w:pPr>
      <w:r>
        <w:t xml:space="preserve">- </w:t>
      </w:r>
      <w:r w:rsidR="00376CE6" w:rsidRPr="00376CE6">
        <w:t>в 20</w:t>
      </w:r>
      <w:r w:rsidR="00666D12">
        <w:t>20</w:t>
      </w:r>
      <w:r w:rsidR="00376CE6" w:rsidRPr="00376CE6">
        <w:t xml:space="preserve"> году </w:t>
      </w:r>
      <w:r w:rsidR="00D84666">
        <w:t>увелич</w:t>
      </w:r>
      <w:r>
        <w:t xml:space="preserve">илась на </w:t>
      </w:r>
      <w:r w:rsidR="00292F66">
        <w:t>13 887,3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="00666D12">
        <w:t xml:space="preserve"> </w:t>
      </w:r>
      <w:r>
        <w:t xml:space="preserve">за счет </w:t>
      </w:r>
      <w:r w:rsidR="00D84666">
        <w:t xml:space="preserve">увеличения </w:t>
      </w:r>
      <w:r>
        <w:t xml:space="preserve">  безвозмездных </w:t>
      </w:r>
      <w:r w:rsidRPr="00CC7F78">
        <w:t>поступлений из других бюджетов бюджетной системы</w:t>
      </w:r>
      <w:r w:rsidR="00666D12">
        <w:t xml:space="preserve"> на сумму </w:t>
      </w:r>
      <w:r w:rsidR="00292F66">
        <w:t>12 656,2</w:t>
      </w:r>
      <w:r w:rsidR="00666D12">
        <w:t xml:space="preserve"> </w:t>
      </w:r>
      <w:proofErr w:type="spellStart"/>
      <w:r w:rsidR="00666D12">
        <w:t>тыс.руб</w:t>
      </w:r>
      <w:proofErr w:type="spellEnd"/>
      <w:r w:rsidR="00666D12">
        <w:t xml:space="preserve">. </w:t>
      </w:r>
      <w:r w:rsidRPr="00CC7F78">
        <w:t xml:space="preserve"> </w:t>
      </w:r>
      <w:r w:rsidR="00B02097">
        <w:t xml:space="preserve">и </w:t>
      </w:r>
      <w:r w:rsidR="00666D12">
        <w:t>увеличения</w:t>
      </w:r>
      <w:r w:rsidR="00666D12" w:rsidRPr="00376CE6">
        <w:t xml:space="preserve"> планируемых сумм поступлений налоговых, неналоговых доходов в сумме </w:t>
      </w:r>
      <w:r w:rsidR="00292F66">
        <w:t>1 231,</w:t>
      </w:r>
      <w:proofErr w:type="gramStart"/>
      <w:r w:rsidR="00292F66">
        <w:t>1</w:t>
      </w:r>
      <w:r w:rsidR="00666D12">
        <w:t xml:space="preserve"> </w:t>
      </w:r>
      <w:r w:rsidR="00666D12" w:rsidRPr="00376CE6">
        <w:t xml:space="preserve"> тыс.</w:t>
      </w:r>
      <w:proofErr w:type="gramEnd"/>
      <w:r w:rsidR="00666D12" w:rsidRPr="00376CE6">
        <w:t xml:space="preserve"> руб.;</w:t>
      </w:r>
    </w:p>
    <w:p w:rsidR="00CC7F78" w:rsidRPr="00376CE6" w:rsidRDefault="00040992" w:rsidP="00666D12">
      <w:pPr>
        <w:spacing w:after="29" w:line="259" w:lineRule="auto"/>
        <w:ind w:left="0" w:firstLine="708"/>
      </w:pPr>
      <w:r w:rsidRPr="00040992">
        <w:t>- в 20</w:t>
      </w:r>
      <w:r w:rsidR="00013E71">
        <w:t>2</w:t>
      </w:r>
      <w:r w:rsidR="00666D12">
        <w:t>1</w:t>
      </w:r>
      <w:r w:rsidR="00013E71">
        <w:t xml:space="preserve"> </w:t>
      </w:r>
      <w:r w:rsidRPr="00040992">
        <w:t xml:space="preserve">году </w:t>
      </w:r>
      <w:r w:rsidR="00B02097">
        <w:t>увеличилась</w:t>
      </w:r>
      <w:r w:rsidRPr="00040992">
        <w:t xml:space="preserve"> на </w:t>
      </w:r>
      <w:r w:rsidR="0099501F">
        <w:t>12 826,9</w:t>
      </w:r>
      <w:r w:rsidRPr="00040992">
        <w:t xml:space="preserve"> тыс. руб. </w:t>
      </w:r>
      <w:r w:rsidR="00D84666" w:rsidRPr="00376CE6">
        <w:t>в том числе,</w:t>
      </w:r>
      <w:r w:rsidR="007033D3">
        <w:t xml:space="preserve"> </w:t>
      </w:r>
      <w:r w:rsidR="00D84666" w:rsidRPr="00376CE6">
        <w:t xml:space="preserve">за счет увеличения </w:t>
      </w:r>
      <w:r w:rsidR="00D84666">
        <w:t>безвозмездных поступлений</w:t>
      </w:r>
      <w:r w:rsidR="00D84666" w:rsidRPr="00376CE6">
        <w:t xml:space="preserve"> из </w:t>
      </w:r>
      <w:r w:rsidR="00D84666">
        <w:t>других</w:t>
      </w:r>
      <w:r w:rsidR="00D84666" w:rsidRPr="00376CE6">
        <w:t xml:space="preserve"> бюджет</w:t>
      </w:r>
      <w:r w:rsidR="00D84666">
        <w:t>ов бюджетной системы</w:t>
      </w:r>
      <w:r w:rsidR="007033D3">
        <w:t xml:space="preserve"> </w:t>
      </w:r>
      <w:r w:rsidR="00D84666">
        <w:t>на</w:t>
      </w:r>
      <w:r w:rsidR="00D84666" w:rsidRPr="00376CE6">
        <w:t xml:space="preserve"> сумм</w:t>
      </w:r>
      <w:r w:rsidR="00D84666">
        <w:t>у</w:t>
      </w:r>
      <w:r w:rsidR="00666D12">
        <w:t xml:space="preserve"> </w:t>
      </w:r>
      <w:r w:rsidR="0099501F">
        <w:t>16 392,2</w:t>
      </w:r>
      <w:r w:rsidR="00D84666" w:rsidRPr="00376CE6">
        <w:t xml:space="preserve"> тыс. руб.</w:t>
      </w:r>
      <w:r w:rsidR="00D84666">
        <w:t xml:space="preserve"> и</w:t>
      </w:r>
      <w:r w:rsidR="007033D3">
        <w:t xml:space="preserve"> </w:t>
      </w:r>
      <w:proofErr w:type="gramStart"/>
      <w:r w:rsidR="00666D12">
        <w:t xml:space="preserve">уменьшения </w:t>
      </w:r>
      <w:r w:rsidR="00D84666" w:rsidRPr="00376CE6">
        <w:t xml:space="preserve"> планируемых</w:t>
      </w:r>
      <w:proofErr w:type="gramEnd"/>
      <w:r w:rsidR="00D84666" w:rsidRPr="00376CE6">
        <w:t xml:space="preserve"> сумм поступлений налоговых, неналоговых доходов в сумме </w:t>
      </w:r>
      <w:r w:rsidR="0099501F">
        <w:t>3 565,</w:t>
      </w:r>
      <w:r w:rsidR="00B92FB1">
        <w:t>3</w:t>
      </w:r>
      <w:r w:rsidR="00D84666" w:rsidRPr="00376CE6">
        <w:t xml:space="preserve"> тыс. руб.</w:t>
      </w:r>
    </w:p>
    <w:p w:rsidR="00040992" w:rsidRDefault="00040992" w:rsidP="00376CE6">
      <w:pPr>
        <w:spacing w:after="29" w:line="259" w:lineRule="auto"/>
        <w:ind w:left="427" w:firstLine="0"/>
        <w:jc w:val="left"/>
        <w:rPr>
          <w:b/>
        </w:rPr>
      </w:pPr>
    </w:p>
    <w:p w:rsidR="00376CE6" w:rsidRPr="002279AC" w:rsidRDefault="00315805" w:rsidP="002279AC">
      <w:pPr>
        <w:pStyle w:val="a3"/>
        <w:numPr>
          <w:ilvl w:val="0"/>
          <w:numId w:val="45"/>
        </w:numPr>
        <w:spacing w:after="29" w:line="259" w:lineRule="auto"/>
        <w:jc w:val="center"/>
        <w:rPr>
          <w:b/>
        </w:rPr>
      </w:pPr>
      <w:r w:rsidRPr="002279AC">
        <w:rPr>
          <w:b/>
        </w:rPr>
        <w:t>Р</w:t>
      </w:r>
      <w:r w:rsidR="00376CE6" w:rsidRPr="002279AC">
        <w:rPr>
          <w:b/>
        </w:rPr>
        <w:t xml:space="preserve">асходы бюджета муниципального района </w:t>
      </w:r>
      <w:r w:rsidR="00040992" w:rsidRPr="002279AC">
        <w:rPr>
          <w:b/>
        </w:rPr>
        <w:t>Сызранский</w:t>
      </w:r>
    </w:p>
    <w:p w:rsidR="006765C4" w:rsidRPr="00376CE6" w:rsidRDefault="006765C4" w:rsidP="007377C6">
      <w:pPr>
        <w:spacing w:after="29" w:line="259" w:lineRule="auto"/>
        <w:ind w:left="427" w:firstLine="0"/>
        <w:jc w:val="center"/>
      </w:pPr>
    </w:p>
    <w:p w:rsidR="00CF0490" w:rsidRDefault="00376CE6" w:rsidP="00040992">
      <w:pPr>
        <w:spacing w:after="29" w:line="259" w:lineRule="auto"/>
        <w:ind w:left="427" w:firstLine="0"/>
      </w:pPr>
      <w:r w:rsidRPr="00376CE6">
        <w:t xml:space="preserve">В проекте бюджета муниципального района </w:t>
      </w:r>
      <w:r w:rsidR="00040992">
        <w:t>Сызранский</w:t>
      </w:r>
      <w:r w:rsidRPr="00376CE6">
        <w:t xml:space="preserve"> на 201</w:t>
      </w:r>
      <w:r w:rsidR="00667AC5">
        <w:t>9</w:t>
      </w:r>
      <w:r w:rsidR="00CF0490">
        <w:t>-20</w:t>
      </w:r>
      <w:r w:rsidR="009827DB">
        <w:t>2</w:t>
      </w:r>
      <w:r w:rsidR="00667AC5">
        <w:t>1</w:t>
      </w:r>
      <w:r w:rsidR="00CF0490">
        <w:t xml:space="preserve"> годы ко</w:t>
      </w:r>
    </w:p>
    <w:p w:rsidR="00376CE6" w:rsidRPr="00376CE6" w:rsidRDefault="00376CE6" w:rsidP="00CF0490">
      <w:pPr>
        <w:spacing w:after="29" w:line="259" w:lineRule="auto"/>
        <w:ind w:left="0" w:firstLine="0"/>
      </w:pPr>
      <w:r w:rsidRPr="00376CE6">
        <w:t xml:space="preserve">второму чтению расходы </w:t>
      </w:r>
      <w:r w:rsidR="00667AC5">
        <w:t>планируются</w:t>
      </w:r>
      <w:r w:rsidRPr="00376CE6">
        <w:t xml:space="preserve"> в следующих </w:t>
      </w:r>
      <w:r w:rsidR="00D06F51">
        <w:t>объемах</w:t>
      </w:r>
      <w:r w:rsidRPr="00376CE6">
        <w:t xml:space="preserve">: </w:t>
      </w:r>
    </w:p>
    <w:p w:rsidR="00376CE6" w:rsidRPr="00115D3F" w:rsidRDefault="00376CE6" w:rsidP="00040992">
      <w:pPr>
        <w:spacing w:after="29" w:line="259" w:lineRule="auto"/>
        <w:ind w:left="427" w:firstLine="0"/>
      </w:pPr>
      <w:r w:rsidRPr="00115D3F">
        <w:t>в 201</w:t>
      </w:r>
      <w:r w:rsidR="00667AC5">
        <w:t>9</w:t>
      </w:r>
      <w:r w:rsidR="009827DB">
        <w:t xml:space="preserve"> </w:t>
      </w:r>
      <w:r w:rsidRPr="00115D3F">
        <w:t>г</w:t>
      </w:r>
      <w:r w:rsidR="009827DB">
        <w:t>оду</w:t>
      </w:r>
      <w:r w:rsidRPr="00115D3F">
        <w:t xml:space="preserve"> </w:t>
      </w:r>
      <w:proofErr w:type="gramStart"/>
      <w:r w:rsidRPr="00115D3F">
        <w:t xml:space="preserve">–  </w:t>
      </w:r>
      <w:r w:rsidR="00667AC5">
        <w:t>309</w:t>
      </w:r>
      <w:proofErr w:type="gramEnd"/>
      <w:r w:rsidR="00C61B32">
        <w:t> 998,2</w:t>
      </w:r>
      <w:r w:rsidRPr="00115D3F">
        <w:t xml:space="preserve"> тыс. руб.; </w:t>
      </w:r>
    </w:p>
    <w:p w:rsidR="00CF0490" w:rsidRPr="00115D3F" w:rsidRDefault="00376CE6" w:rsidP="00040992">
      <w:pPr>
        <w:spacing w:after="29" w:line="259" w:lineRule="auto"/>
        <w:ind w:left="427" w:firstLine="0"/>
      </w:pPr>
      <w:r w:rsidRPr="00115D3F">
        <w:t>в 20</w:t>
      </w:r>
      <w:r w:rsidR="00667AC5">
        <w:t>20</w:t>
      </w:r>
      <w:r w:rsidRPr="00115D3F">
        <w:t xml:space="preserve"> г</w:t>
      </w:r>
      <w:r w:rsidR="009827DB">
        <w:t>оду</w:t>
      </w:r>
      <w:r w:rsidRPr="00115D3F">
        <w:t xml:space="preserve"> – </w:t>
      </w:r>
      <w:r w:rsidR="00667AC5">
        <w:t>27</w:t>
      </w:r>
      <w:r w:rsidR="00C61B32">
        <w:t>7 257,5</w:t>
      </w:r>
      <w:r w:rsidRPr="00115D3F">
        <w:t xml:space="preserve">тыс. руб.; </w:t>
      </w:r>
    </w:p>
    <w:p w:rsidR="00376CE6" w:rsidRPr="00376CE6" w:rsidRDefault="00F728EF" w:rsidP="00040992">
      <w:pPr>
        <w:spacing w:after="29" w:line="259" w:lineRule="auto"/>
        <w:ind w:left="427" w:firstLine="0"/>
      </w:pPr>
      <w:r>
        <w:t xml:space="preserve"> </w:t>
      </w:r>
      <w:r w:rsidR="00376CE6" w:rsidRPr="00115D3F">
        <w:t>в 20</w:t>
      </w:r>
      <w:r w:rsidR="009827DB">
        <w:t>2</w:t>
      </w:r>
      <w:r w:rsidR="00667AC5">
        <w:t>1</w:t>
      </w:r>
      <w:r w:rsidR="00376CE6" w:rsidRPr="00115D3F">
        <w:t xml:space="preserve"> г</w:t>
      </w:r>
      <w:r w:rsidR="009827DB">
        <w:t>оду</w:t>
      </w:r>
      <w:r w:rsidR="00CF0490" w:rsidRPr="00115D3F">
        <w:t xml:space="preserve"> -</w:t>
      </w:r>
      <w:r w:rsidR="00667AC5">
        <w:t>27</w:t>
      </w:r>
      <w:r w:rsidR="00C61B32">
        <w:t>6 920,6</w:t>
      </w:r>
      <w:r w:rsidR="00376CE6" w:rsidRPr="00115D3F">
        <w:t xml:space="preserve"> тыс. руб.</w:t>
      </w:r>
    </w:p>
    <w:p w:rsidR="00376CE6" w:rsidRPr="00376CE6" w:rsidRDefault="00376CE6" w:rsidP="00CF0490">
      <w:pPr>
        <w:spacing w:after="29" w:line="259" w:lineRule="auto"/>
      </w:pPr>
      <w:r w:rsidRPr="00376CE6">
        <w:t xml:space="preserve">Расходы бюджета муниципального района </w:t>
      </w:r>
      <w:r w:rsidR="00040992"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Решением   Собрания представителей муниципального района </w:t>
      </w:r>
      <w:r w:rsidR="00040992">
        <w:t>Сызранский</w:t>
      </w:r>
      <w:r w:rsidR="007033D3">
        <w:t xml:space="preserve"> </w:t>
      </w:r>
      <w:r w:rsidR="006E72AE">
        <w:t>от 2</w:t>
      </w:r>
      <w:r w:rsidR="00667AC5">
        <w:t>2</w:t>
      </w:r>
      <w:r w:rsidR="006E72AE">
        <w:t>.11.201</w:t>
      </w:r>
      <w:r w:rsidR="00667AC5">
        <w:t>8</w:t>
      </w:r>
      <w:r w:rsidR="006E72AE">
        <w:t xml:space="preserve"> года №</w:t>
      </w:r>
      <w:r w:rsidR="00667AC5">
        <w:t>58</w:t>
      </w:r>
      <w:r w:rsidR="006E72AE">
        <w:t xml:space="preserve"> «О бюджете муниципального района Сызранский на 201</w:t>
      </w:r>
      <w:r w:rsidR="00667AC5">
        <w:t>9</w:t>
      </w:r>
      <w:r w:rsidR="006E72AE">
        <w:t xml:space="preserve"> год и плановый период 20</w:t>
      </w:r>
      <w:r w:rsidR="00667AC5">
        <w:t xml:space="preserve">20 и </w:t>
      </w:r>
      <w:r w:rsidR="006E72AE">
        <w:t>202</w:t>
      </w:r>
      <w:r w:rsidR="00667AC5">
        <w:t>1</w:t>
      </w:r>
      <w:r w:rsidR="006E72AE">
        <w:t xml:space="preserve"> годов»</w:t>
      </w:r>
      <w:r w:rsidR="007033D3">
        <w:t xml:space="preserve"> </w:t>
      </w:r>
      <w:r w:rsidR="00115D3F">
        <w:t>в 1 чтении</w:t>
      </w:r>
      <w:r w:rsidRPr="00376CE6">
        <w:t>:</w:t>
      </w:r>
    </w:p>
    <w:p w:rsidR="00CF0490" w:rsidRPr="00E6005A" w:rsidRDefault="00115D3F" w:rsidP="00040992">
      <w:pPr>
        <w:spacing w:after="29" w:line="259" w:lineRule="auto"/>
        <w:ind w:left="427" w:firstLine="0"/>
      </w:pPr>
      <w:r w:rsidRPr="00E6005A">
        <w:t>в 201</w:t>
      </w:r>
      <w:r w:rsidR="00667AC5">
        <w:t>9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</w:t>
      </w:r>
      <w:proofErr w:type="gramStart"/>
      <w:r w:rsidR="00376CE6" w:rsidRPr="00E6005A">
        <w:t>-  расходы</w:t>
      </w:r>
      <w:proofErr w:type="gramEnd"/>
      <w:r w:rsidR="00376CE6" w:rsidRPr="00E6005A">
        <w:t xml:space="preserve"> </w:t>
      </w:r>
      <w:r w:rsidR="00E6005A" w:rsidRPr="00E6005A">
        <w:t>увеличены</w:t>
      </w:r>
      <w:r w:rsidR="00376CE6" w:rsidRPr="00E6005A">
        <w:t xml:space="preserve"> на </w:t>
      </w:r>
      <w:r w:rsidR="00C61B32">
        <w:t>16 223,9</w:t>
      </w:r>
      <w:r w:rsidR="00376CE6" w:rsidRPr="00E6005A">
        <w:t xml:space="preserve"> тыс. руб.; </w:t>
      </w:r>
    </w:p>
    <w:p w:rsidR="00376CE6" w:rsidRPr="00E6005A" w:rsidRDefault="00115D3F" w:rsidP="00040992">
      <w:pPr>
        <w:spacing w:after="29" w:line="259" w:lineRule="auto"/>
        <w:ind w:left="427" w:firstLine="0"/>
      </w:pPr>
      <w:r w:rsidRPr="00E6005A">
        <w:t xml:space="preserve">в </w:t>
      </w:r>
      <w:r w:rsidR="00376CE6" w:rsidRPr="00E6005A">
        <w:t>20</w:t>
      </w:r>
      <w:r w:rsidR="00667AC5">
        <w:t>20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– расходы </w:t>
      </w:r>
      <w:r w:rsidR="006E72AE">
        <w:t>увеличены</w:t>
      </w:r>
      <w:r w:rsidR="00E6005A" w:rsidRPr="00E6005A">
        <w:t xml:space="preserve"> на </w:t>
      </w:r>
      <w:r w:rsidR="00C61B32">
        <w:t>13 565,</w:t>
      </w:r>
      <w:r w:rsidR="008055EC">
        <w:t>1</w:t>
      </w:r>
      <w:r w:rsidR="00E6005A" w:rsidRPr="00E6005A">
        <w:t xml:space="preserve"> тыс. руб.</w:t>
      </w:r>
      <w:r w:rsidR="00376CE6" w:rsidRPr="00E6005A">
        <w:t>;</w:t>
      </w:r>
    </w:p>
    <w:p w:rsidR="00376CE6" w:rsidRPr="00115D3F" w:rsidRDefault="00115D3F" w:rsidP="00040992">
      <w:pPr>
        <w:spacing w:after="29" w:line="259" w:lineRule="auto"/>
        <w:ind w:left="427" w:firstLine="0"/>
        <w:rPr>
          <w:highlight w:val="yellow"/>
        </w:rPr>
      </w:pPr>
      <w:r w:rsidRPr="00E6005A">
        <w:lastRenderedPageBreak/>
        <w:t xml:space="preserve">в </w:t>
      </w:r>
      <w:r w:rsidR="00376CE6" w:rsidRPr="00E6005A">
        <w:t>20</w:t>
      </w:r>
      <w:r w:rsidR="006E72AE">
        <w:t>2</w:t>
      </w:r>
      <w:r w:rsidR="00667AC5">
        <w:t>1</w:t>
      </w:r>
      <w:r w:rsidR="00376CE6" w:rsidRPr="00E6005A">
        <w:t xml:space="preserve"> год</w:t>
      </w:r>
      <w:r w:rsidRPr="00E6005A">
        <w:t>у</w:t>
      </w:r>
      <w:r w:rsidR="00376CE6" w:rsidRPr="00E6005A">
        <w:t xml:space="preserve"> </w:t>
      </w:r>
      <w:proofErr w:type="gramStart"/>
      <w:r w:rsidR="00376CE6" w:rsidRPr="00E6005A">
        <w:t>-  расходы</w:t>
      </w:r>
      <w:proofErr w:type="gramEnd"/>
      <w:r w:rsidR="00376CE6" w:rsidRPr="00E6005A">
        <w:t xml:space="preserve"> </w:t>
      </w:r>
      <w:r w:rsidR="006E72AE">
        <w:t>увеличены</w:t>
      </w:r>
      <w:r w:rsidR="00E6005A" w:rsidRPr="00E6005A">
        <w:t xml:space="preserve"> на </w:t>
      </w:r>
      <w:r w:rsidR="00C61B32">
        <w:t>17 323,2</w:t>
      </w:r>
      <w:r w:rsidR="00E6005A" w:rsidRPr="00E6005A">
        <w:t xml:space="preserve"> тыс. руб.</w:t>
      </w:r>
      <w:r w:rsidR="000C5C5B">
        <w:t xml:space="preserve"> </w:t>
      </w:r>
      <w:r w:rsidR="002319F0">
        <w:t xml:space="preserve">  </w:t>
      </w:r>
    </w:p>
    <w:p w:rsidR="00376CE6" w:rsidRPr="00115D3F" w:rsidRDefault="00376CE6" w:rsidP="00D06F51">
      <w:pPr>
        <w:spacing w:after="29" w:line="259" w:lineRule="auto"/>
        <w:ind w:firstLine="285"/>
        <w:rPr>
          <w:highlight w:val="yellow"/>
        </w:rPr>
      </w:pPr>
      <w:r w:rsidRPr="00066BD0">
        <w:t>Расходы бюджета 201</w:t>
      </w:r>
      <w:r w:rsidR="00667AC5">
        <w:t>9</w:t>
      </w:r>
      <w:r w:rsidRPr="00066BD0">
        <w:t xml:space="preserve"> года во втором чтении увеличены за счет </w:t>
      </w:r>
      <w:r w:rsidR="00BE5B81" w:rsidRPr="00066BD0">
        <w:t>безвозмездных</w:t>
      </w:r>
      <w:r w:rsidR="007033D3">
        <w:t xml:space="preserve"> </w:t>
      </w:r>
      <w:proofErr w:type="gramStart"/>
      <w:r w:rsidR="00BE5B81" w:rsidRPr="00066BD0">
        <w:t xml:space="preserve">поступлений </w:t>
      </w:r>
      <w:r w:rsidR="006E72AE">
        <w:t xml:space="preserve"> о</w:t>
      </w:r>
      <w:r w:rsidR="00C61B32">
        <w:t>т</w:t>
      </w:r>
      <w:proofErr w:type="gramEnd"/>
      <w:r w:rsidR="006E72AE">
        <w:t xml:space="preserve"> других бюджетов бюджетной системы</w:t>
      </w:r>
      <w:r w:rsidR="007033D3">
        <w:t xml:space="preserve"> </w:t>
      </w:r>
      <w:r w:rsidRPr="00066BD0">
        <w:t>на</w:t>
      </w:r>
      <w:r w:rsidR="007033D3">
        <w:t xml:space="preserve"> </w:t>
      </w:r>
      <w:r w:rsidRPr="00066BD0">
        <w:t>исполнение отдельных полномочий.</w:t>
      </w:r>
    </w:p>
    <w:p w:rsidR="00376CE6" w:rsidRDefault="00376CE6" w:rsidP="00667AC5">
      <w:pPr>
        <w:spacing w:after="29" w:line="259" w:lineRule="auto"/>
        <w:ind w:left="0" w:firstLine="427"/>
      </w:pPr>
      <w:r w:rsidRPr="007377C6">
        <w:t>Сравнительный анализ расходов бюджета ко</w:t>
      </w:r>
      <w:r w:rsidR="00115D3F" w:rsidRPr="007377C6">
        <w:t xml:space="preserve"> 2 чтению муниципального района</w:t>
      </w:r>
      <w:r w:rsidR="00667AC5">
        <w:t xml:space="preserve"> Сызранский н</w:t>
      </w:r>
      <w:r w:rsidRPr="007377C6">
        <w:t>а</w:t>
      </w:r>
      <w:r w:rsidR="006263A3">
        <w:t xml:space="preserve"> </w:t>
      </w:r>
      <w:r w:rsidRPr="007377C6">
        <w:t>201</w:t>
      </w:r>
      <w:r w:rsidR="00667AC5">
        <w:t xml:space="preserve">9 </w:t>
      </w:r>
      <w:r w:rsidRPr="007377C6">
        <w:t xml:space="preserve">год </w:t>
      </w:r>
      <w:r w:rsidR="00706A53">
        <w:t xml:space="preserve"> и плановый период  </w:t>
      </w:r>
      <w:r w:rsidR="00870421">
        <w:t>20</w:t>
      </w:r>
      <w:r w:rsidR="00667AC5">
        <w:t>20</w:t>
      </w:r>
      <w:r w:rsidR="00870421">
        <w:t>-202</w:t>
      </w:r>
      <w:r w:rsidR="00667AC5">
        <w:t>1</w:t>
      </w:r>
      <w:r w:rsidR="00870421">
        <w:t xml:space="preserve"> годы </w:t>
      </w:r>
      <w:r w:rsidRPr="007377C6">
        <w:t>в разрезе разделов классификации расходов представлена в таблице</w:t>
      </w:r>
      <w:r w:rsidR="00660DE5" w:rsidRPr="007377C6">
        <w:t xml:space="preserve"> 2</w:t>
      </w:r>
      <w:r w:rsidRPr="007377C6">
        <w:t>:</w:t>
      </w:r>
    </w:p>
    <w:p w:rsidR="00660DE5" w:rsidRDefault="00660DE5" w:rsidP="00870421">
      <w:pPr>
        <w:tabs>
          <w:tab w:val="left" w:pos="6120"/>
        </w:tabs>
        <w:spacing w:after="29" w:line="259" w:lineRule="auto"/>
        <w:ind w:firstLine="0"/>
        <w:jc w:val="right"/>
      </w:pPr>
      <w:r>
        <w:tab/>
      </w:r>
      <w:r w:rsidRPr="00DA20CF">
        <w:t>Таблица 2</w:t>
      </w:r>
    </w:p>
    <w:tbl>
      <w:tblPr>
        <w:tblW w:w="11194" w:type="dxa"/>
        <w:tblInd w:w="-318" w:type="dxa"/>
        <w:tblLook w:val="04A0" w:firstRow="1" w:lastRow="0" w:firstColumn="1" w:lastColumn="0" w:noHBand="0" w:noVBand="1"/>
      </w:tblPr>
      <w:tblGrid>
        <w:gridCol w:w="557"/>
        <w:gridCol w:w="1699"/>
        <w:gridCol w:w="995"/>
        <w:gridCol w:w="992"/>
        <w:gridCol w:w="987"/>
        <w:gridCol w:w="997"/>
        <w:gridCol w:w="993"/>
        <w:gridCol w:w="987"/>
        <w:gridCol w:w="997"/>
        <w:gridCol w:w="1003"/>
        <w:gridCol w:w="987"/>
      </w:tblGrid>
      <w:tr w:rsidR="00DE3551" w:rsidRPr="00DE3551" w:rsidTr="00E3081A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DE3551" w:rsidRDefault="00E3081A" w:rsidP="00DE3551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РЗ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DE3551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E3551">
              <w:rPr>
                <w:rFonts w:ascii="Calibri" w:hAnsi="Calibri"/>
                <w:b/>
                <w:bCs/>
                <w:sz w:val="22"/>
              </w:rPr>
              <w:t xml:space="preserve">Наименование       раздела 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551" w:rsidRPr="00DE3551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DE3551">
              <w:rPr>
                <w:rFonts w:ascii="Calibri" w:hAnsi="Calibri"/>
                <w:b/>
                <w:bCs/>
                <w:color w:val="auto"/>
                <w:sz w:val="22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551" w:rsidRPr="00DE3551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DE3551">
              <w:rPr>
                <w:rFonts w:ascii="Calibri" w:hAnsi="Calibri"/>
                <w:b/>
                <w:bCs/>
                <w:color w:val="auto"/>
                <w:sz w:val="22"/>
              </w:rPr>
              <w:t>2020 год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551" w:rsidRPr="00DE3551" w:rsidRDefault="00DE3551" w:rsidP="00E3081A">
            <w:pPr>
              <w:spacing w:after="0" w:line="240" w:lineRule="auto"/>
              <w:ind w:left="0" w:right="-782" w:firstLine="0"/>
              <w:jc w:val="center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DE3551">
              <w:rPr>
                <w:rFonts w:ascii="Calibri" w:hAnsi="Calibri"/>
                <w:b/>
                <w:bCs/>
                <w:color w:val="auto"/>
                <w:sz w:val="22"/>
              </w:rPr>
              <w:t>2021год</w:t>
            </w:r>
          </w:p>
        </w:tc>
      </w:tr>
      <w:tr w:rsidR="00DE3551" w:rsidRPr="002279AC" w:rsidTr="00E3081A">
        <w:trPr>
          <w:trHeight w:val="112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51" w:rsidRPr="00DE3551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51" w:rsidRPr="00DE3551" w:rsidRDefault="00DE3551" w:rsidP="00DE355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279AC">
              <w:rPr>
                <w:b/>
                <w:bCs/>
                <w:color w:val="auto"/>
                <w:sz w:val="16"/>
                <w:szCs w:val="16"/>
              </w:rPr>
              <w:t>изменения</w:t>
            </w:r>
          </w:p>
        </w:tc>
      </w:tr>
      <w:tr w:rsidR="00DE3551" w:rsidRPr="002279AC" w:rsidTr="00E3081A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</w:t>
            </w:r>
            <w:proofErr w:type="spellStart"/>
            <w:r w:rsidRPr="002279AC">
              <w:rPr>
                <w:sz w:val="22"/>
              </w:rPr>
              <w:t>Общегосудар</w:t>
            </w:r>
            <w:proofErr w:type="spellEnd"/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279AC">
              <w:rPr>
                <w:sz w:val="22"/>
              </w:rPr>
              <w:t>ственные</w:t>
            </w:r>
            <w:proofErr w:type="spellEnd"/>
            <w:r w:rsidRPr="002279AC">
              <w:rPr>
                <w:sz w:val="22"/>
              </w:rPr>
              <w:t xml:space="preserve"> вопросы"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74 706,0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75 668,0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962,0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74 601,0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75 563,0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962,0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71 192,9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72 154,9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962,0</w:t>
            </w:r>
          </w:p>
        </w:tc>
      </w:tr>
      <w:tr w:rsidR="00DE3551" w:rsidRPr="002279AC" w:rsidTr="00E3081A">
        <w:trPr>
          <w:trHeight w:val="12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"Национальная безопасность и </w:t>
            </w:r>
            <w:proofErr w:type="spellStart"/>
            <w:r w:rsidRPr="002279AC">
              <w:rPr>
                <w:sz w:val="22"/>
              </w:rPr>
              <w:t>правоохрани</w:t>
            </w:r>
            <w:proofErr w:type="spellEnd"/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тельная деятельность"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2 221,9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2 004,3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2 004,3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2 001,2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2 001,2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"Национальная экономика"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9 201,5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23 537,1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14 335,6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7 230,5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21 566,1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14 335,6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7 240,5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21 576,1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14 335,6</w:t>
            </w:r>
          </w:p>
        </w:tc>
      </w:tr>
      <w:tr w:rsidR="00DE3551" w:rsidRPr="002279AC" w:rsidTr="00E3081A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"Жилищно-коммунальное хозяйство"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27 459,1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27 459,1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19 218,4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19 218,4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9 302,8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9 302,8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"Охрана окружающей среды"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101,1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"Образование"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75 601,4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74 632,4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-969,0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75 832,9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74 187,6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-1 645,3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88 369,8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86 724,5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-1 645,3</w:t>
            </w:r>
          </w:p>
        </w:tc>
      </w:tr>
      <w:tr w:rsidR="00DE3551" w:rsidRPr="002279AC" w:rsidTr="00E3081A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"Культура и </w:t>
            </w:r>
            <w:proofErr w:type="spellStart"/>
            <w:r w:rsidRPr="002279AC">
              <w:rPr>
                <w:sz w:val="22"/>
              </w:rPr>
              <w:t>кинематогра</w:t>
            </w:r>
            <w:proofErr w:type="spellEnd"/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279AC">
              <w:rPr>
                <w:sz w:val="22"/>
              </w:rPr>
              <w:t>фия</w:t>
            </w:r>
            <w:proofErr w:type="spellEnd"/>
            <w:r w:rsidRPr="002279AC">
              <w:rPr>
                <w:sz w:val="22"/>
              </w:rPr>
              <w:t xml:space="preserve">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58 634,8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60 096,9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1 462,1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58 634,8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60 096,9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1 462,1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58 634,8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60 096,9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1 462,1</w:t>
            </w:r>
          </w:p>
        </w:tc>
      </w:tr>
      <w:tr w:rsidR="00DE3551" w:rsidRPr="002279AC" w:rsidTr="00E3081A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>"</w:t>
            </w:r>
            <w:proofErr w:type="spellStart"/>
            <w:r w:rsidRPr="002279AC">
              <w:rPr>
                <w:sz w:val="22"/>
              </w:rPr>
              <w:t>Здравоохране</w:t>
            </w:r>
            <w:proofErr w:type="spellEnd"/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279AC">
              <w:rPr>
                <w:sz w:val="22"/>
              </w:rPr>
              <w:t>ние</w:t>
            </w:r>
            <w:proofErr w:type="spellEnd"/>
            <w:r w:rsidRPr="002279AC">
              <w:rPr>
                <w:sz w:val="22"/>
              </w:rPr>
              <w:t xml:space="preserve">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"Социальная политика"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21 467,3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21 899,3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432,0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20 443,3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18 871,7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-1 571,6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14 088,6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16 252,9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2 164,4</w:t>
            </w:r>
          </w:p>
        </w:tc>
      </w:tr>
      <w:tr w:rsidR="00DE3551" w:rsidRPr="002279AC" w:rsidTr="00E3081A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"Физическая культура и спорт"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681,8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715,9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12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"Обслуживание </w:t>
            </w:r>
            <w:proofErr w:type="spellStart"/>
            <w:r w:rsidRPr="002279AC">
              <w:rPr>
                <w:sz w:val="22"/>
              </w:rPr>
              <w:t>государствен</w:t>
            </w:r>
            <w:proofErr w:type="spellEnd"/>
          </w:p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279AC">
              <w:rPr>
                <w:sz w:val="22"/>
              </w:rPr>
              <w:t>ного</w:t>
            </w:r>
            <w:proofErr w:type="spellEnd"/>
            <w:r w:rsidRPr="002279AC">
              <w:rPr>
                <w:sz w:val="22"/>
              </w:rPr>
              <w:t xml:space="preserve"> и </w:t>
            </w:r>
            <w:proofErr w:type="spellStart"/>
            <w:r w:rsidRPr="002279AC">
              <w:rPr>
                <w:sz w:val="22"/>
              </w:rPr>
              <w:t>муниципально</w:t>
            </w:r>
            <w:proofErr w:type="spellEnd"/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279AC">
              <w:rPr>
                <w:sz w:val="22"/>
              </w:rPr>
              <w:t>го</w:t>
            </w:r>
            <w:proofErr w:type="spellEnd"/>
            <w:r w:rsidRPr="002279AC">
              <w:rPr>
                <w:sz w:val="22"/>
              </w:rPr>
              <w:t xml:space="preserve"> долга"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15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2279AC">
              <w:rPr>
                <w:rFonts w:ascii="Calibri" w:hAnsi="Calibri"/>
                <w:sz w:val="22"/>
              </w:rPr>
              <w:lastRenderedPageBreak/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279AC">
              <w:rPr>
                <w:sz w:val="22"/>
              </w:rPr>
              <w:t xml:space="preserve"> "</w:t>
            </w:r>
            <w:proofErr w:type="spellStart"/>
            <w:r w:rsidRPr="002279AC">
              <w:rPr>
                <w:sz w:val="22"/>
              </w:rPr>
              <w:t>Межбюджет</w:t>
            </w:r>
            <w:proofErr w:type="spellEnd"/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2279AC">
              <w:rPr>
                <w:sz w:val="22"/>
              </w:rPr>
              <w:t>ные</w:t>
            </w:r>
            <w:proofErr w:type="spellEnd"/>
            <w:r w:rsidRPr="002279AC">
              <w:rPr>
                <w:sz w:val="22"/>
              </w:rPr>
              <w:t xml:space="preserve"> трансферты общего характера бюджетам субъектов РФ"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23 669,6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23 669,6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676,0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676,0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0,0</w:t>
            </w:r>
          </w:p>
        </w:tc>
      </w:tr>
      <w:tr w:rsidR="00DE3551" w:rsidRPr="002279AC" w:rsidTr="00E3081A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2279AC">
              <w:rPr>
                <w:b/>
                <w:bCs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293 774,3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309 998,2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16 223,9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259 409,4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272 952,3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13 542,9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251 537,5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268 816,4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17 278,9</w:t>
            </w:r>
          </w:p>
        </w:tc>
      </w:tr>
      <w:tr w:rsidR="00DE3551" w:rsidRPr="002279AC" w:rsidTr="00E3081A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1A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279AC">
              <w:rPr>
                <w:sz w:val="18"/>
                <w:szCs w:val="18"/>
              </w:rPr>
              <w:t>Условно-</w:t>
            </w:r>
          </w:p>
          <w:p w:rsidR="00E3081A" w:rsidRPr="002279AC" w:rsidRDefault="00E3081A" w:rsidP="00DE3551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279AC">
              <w:rPr>
                <w:sz w:val="18"/>
                <w:szCs w:val="18"/>
              </w:rPr>
              <w:t>У</w:t>
            </w:r>
            <w:r w:rsidR="00DE3551" w:rsidRPr="002279AC">
              <w:rPr>
                <w:sz w:val="18"/>
                <w:szCs w:val="18"/>
              </w:rPr>
              <w:t>твержденные</w:t>
            </w:r>
          </w:p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279AC">
              <w:rPr>
                <w:sz w:val="18"/>
                <w:szCs w:val="18"/>
              </w:rPr>
              <w:t xml:space="preserve"> расходы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4 283,0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4 305,2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8 059,9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8 104,2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44,3</w:t>
            </w:r>
          </w:p>
        </w:tc>
      </w:tr>
      <w:tr w:rsidR="00DE3551" w:rsidRPr="00DE3551" w:rsidTr="00E3081A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2279AC">
              <w:rPr>
                <w:sz w:val="18"/>
                <w:szCs w:val="18"/>
              </w:rPr>
              <w:t>Всего</w:t>
            </w:r>
            <w:r w:rsidRPr="002279AC">
              <w:rPr>
                <w:b/>
                <w:bCs/>
                <w:sz w:val="18"/>
                <w:szCs w:val="18"/>
              </w:rPr>
              <w:t xml:space="preserve"> расходов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293 774,3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309 998,2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16 223,9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263 692,4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277 257,5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13 565,1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259 597,4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2279AC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276 920,6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51" w:rsidRPr="00E3081A" w:rsidRDefault="00DE3551" w:rsidP="00DE3551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279AC">
              <w:rPr>
                <w:rFonts w:ascii="Calibri" w:hAnsi="Calibri"/>
                <w:sz w:val="18"/>
                <w:szCs w:val="18"/>
              </w:rPr>
              <w:t>17 323,2</w:t>
            </w:r>
          </w:p>
        </w:tc>
      </w:tr>
    </w:tbl>
    <w:p w:rsidR="001E6805" w:rsidRDefault="001E6805" w:rsidP="001E6805">
      <w:pPr>
        <w:tabs>
          <w:tab w:val="left" w:pos="6120"/>
        </w:tabs>
        <w:spacing w:after="29" w:line="259" w:lineRule="auto"/>
        <w:ind w:firstLine="0"/>
      </w:pPr>
    </w:p>
    <w:p w:rsidR="00F5568B" w:rsidRDefault="00F5568B" w:rsidP="00F5568B">
      <w:pPr>
        <w:spacing w:after="29" w:line="259" w:lineRule="auto"/>
        <w:ind w:left="0" w:firstLine="708"/>
      </w:pPr>
      <w:bookmarkStart w:id="4" w:name="_Hlk532998362"/>
      <w:r w:rsidRPr="007377C6">
        <w:t xml:space="preserve">Сравнительный анализ </w:t>
      </w:r>
      <w:r w:rsidRPr="002279AC">
        <w:rPr>
          <w:i/>
        </w:rPr>
        <w:t>доли расходов</w:t>
      </w:r>
      <w:r w:rsidRPr="007377C6">
        <w:t xml:space="preserve"> бюджета ко 2 чтению муниципального района</w:t>
      </w:r>
      <w:r w:rsidR="00A921C3">
        <w:t xml:space="preserve"> </w:t>
      </w:r>
      <w:r w:rsidRPr="007377C6">
        <w:t>на</w:t>
      </w:r>
      <w:r w:rsidR="00E3081A">
        <w:t xml:space="preserve"> </w:t>
      </w:r>
      <w:r w:rsidRPr="007377C6">
        <w:t>201</w:t>
      </w:r>
      <w:r w:rsidR="00E3081A">
        <w:t>9</w:t>
      </w:r>
      <w:r w:rsidRPr="007377C6">
        <w:t>год в разрезе разделов классификации расходов представлена в таблице</w:t>
      </w:r>
      <w:r>
        <w:t xml:space="preserve"> 3.</w:t>
      </w:r>
    </w:p>
    <w:bookmarkEnd w:id="4"/>
    <w:p w:rsidR="00F5568B" w:rsidRDefault="00E3081A" w:rsidP="00F5568B">
      <w:pPr>
        <w:spacing w:after="29" w:line="259" w:lineRule="auto"/>
        <w:ind w:left="0" w:firstLine="708"/>
        <w:jc w:val="right"/>
      </w:pPr>
      <w:r>
        <w:t xml:space="preserve"> </w:t>
      </w:r>
      <w:r w:rsidR="00F5568B">
        <w:t>Таблица 3</w:t>
      </w: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6"/>
        <w:gridCol w:w="1073"/>
        <w:gridCol w:w="6"/>
        <w:gridCol w:w="845"/>
        <w:gridCol w:w="6"/>
        <w:gridCol w:w="1176"/>
        <w:gridCol w:w="6"/>
        <w:gridCol w:w="1083"/>
        <w:gridCol w:w="6"/>
        <w:gridCol w:w="1169"/>
        <w:gridCol w:w="6"/>
        <w:gridCol w:w="822"/>
        <w:gridCol w:w="15"/>
        <w:gridCol w:w="6"/>
        <w:gridCol w:w="952"/>
        <w:gridCol w:w="6"/>
        <w:gridCol w:w="936"/>
        <w:gridCol w:w="18"/>
        <w:gridCol w:w="6"/>
      </w:tblGrid>
      <w:tr w:rsidR="004168A3" w:rsidRPr="00447890" w:rsidTr="008055EC">
        <w:trPr>
          <w:gridAfter w:val="2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47890">
              <w:rPr>
                <w:sz w:val="22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 xml:space="preserve">Наименование       раздела 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 РАСХОДЫ БЮДЖЕТА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 РАСХОДЫ БЮДЖЕТА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 РАСХОДЫ БЮДЖЕТА</w:t>
            </w:r>
          </w:p>
        </w:tc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Изменение расходов</w:t>
            </w:r>
          </w:p>
        </w:tc>
      </w:tr>
      <w:tr w:rsidR="004168A3" w:rsidRPr="00447890" w:rsidTr="008055EC">
        <w:trPr>
          <w:gridAfter w:val="2"/>
          <w:wAfter w:w="24" w:type="dxa"/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на 2019г.  Решение Собрания представителей Сызранского района</w:t>
            </w:r>
          </w:p>
        </w:tc>
        <w:tc>
          <w:tcPr>
            <w:tcW w:w="2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на 2019г.  Решение Собрания представителей Сызранского района</w:t>
            </w:r>
          </w:p>
        </w:tc>
        <w:tc>
          <w:tcPr>
            <w:tcW w:w="20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на 2019г.  I </w:t>
            </w:r>
            <w:proofErr w:type="spellStart"/>
            <w:r w:rsidRPr="00447890">
              <w:rPr>
                <w:rFonts w:ascii="Calibri" w:hAnsi="Calibri"/>
                <w:sz w:val="22"/>
              </w:rPr>
              <w:t>I</w:t>
            </w:r>
            <w:proofErr w:type="spellEnd"/>
            <w:r w:rsidRPr="00447890">
              <w:rPr>
                <w:rFonts w:ascii="Calibri" w:hAnsi="Calibri"/>
                <w:sz w:val="22"/>
              </w:rPr>
              <w:t xml:space="preserve"> чтение</w:t>
            </w:r>
          </w:p>
        </w:tc>
        <w:tc>
          <w:tcPr>
            <w:tcW w:w="191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4168A3" w:rsidRPr="00447890" w:rsidTr="008055EC">
        <w:trPr>
          <w:gridAfter w:val="2"/>
          <w:wAfter w:w="24" w:type="dxa"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 от 21.12.2017. № 65</w:t>
            </w:r>
          </w:p>
        </w:tc>
        <w:tc>
          <w:tcPr>
            <w:tcW w:w="22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 от 22.11.2018г. №58 I чтение</w:t>
            </w:r>
          </w:p>
        </w:tc>
        <w:tc>
          <w:tcPr>
            <w:tcW w:w="20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1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4168A3" w:rsidRPr="00447890" w:rsidTr="008055EC">
        <w:trPr>
          <w:gridAfter w:val="1"/>
          <w:wAfter w:w="6" w:type="dxa"/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168A3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447890">
              <w:rPr>
                <w:rFonts w:ascii="Calibri" w:hAnsi="Calibri"/>
                <w:sz w:val="22"/>
              </w:rPr>
              <w:t>У</w:t>
            </w:r>
            <w:r w:rsidR="00447890" w:rsidRPr="00447890">
              <w:rPr>
                <w:rFonts w:ascii="Calibri" w:hAnsi="Calibri"/>
                <w:sz w:val="22"/>
              </w:rPr>
              <w:t>тверж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447890">
              <w:rPr>
                <w:rFonts w:ascii="Calibri" w:hAnsi="Calibri"/>
                <w:sz w:val="22"/>
              </w:rPr>
              <w:t>дено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доля в общей суме расходов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168A3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447890">
              <w:rPr>
                <w:rFonts w:ascii="Calibri" w:hAnsi="Calibri"/>
                <w:sz w:val="22"/>
              </w:rPr>
              <w:t>У</w:t>
            </w:r>
            <w:r w:rsidR="00447890" w:rsidRPr="00447890">
              <w:rPr>
                <w:rFonts w:ascii="Calibri" w:hAnsi="Calibri"/>
                <w:sz w:val="22"/>
              </w:rPr>
              <w:t>тверж</w:t>
            </w:r>
            <w:proofErr w:type="spellEnd"/>
          </w:p>
          <w:p w:rsidR="00447890" w:rsidRPr="00447890" w:rsidRDefault="004168A3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д</w:t>
            </w:r>
            <w:r w:rsidR="00447890" w:rsidRPr="00447890">
              <w:rPr>
                <w:rFonts w:ascii="Calibri" w:hAnsi="Calibri"/>
                <w:sz w:val="22"/>
              </w:rPr>
              <w:t>ено</w:t>
            </w:r>
            <w:proofErr w:type="spellEnd"/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доля в общей суме расходов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168A3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447890">
              <w:rPr>
                <w:rFonts w:ascii="Calibri" w:hAnsi="Calibri"/>
                <w:sz w:val="22"/>
              </w:rPr>
              <w:t>У</w:t>
            </w:r>
            <w:r w:rsidR="00447890" w:rsidRPr="00447890">
              <w:rPr>
                <w:rFonts w:ascii="Calibri" w:hAnsi="Calibri"/>
                <w:sz w:val="22"/>
              </w:rPr>
              <w:t>тверж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447890">
              <w:rPr>
                <w:rFonts w:ascii="Calibri" w:hAnsi="Calibri"/>
                <w:sz w:val="22"/>
              </w:rPr>
              <w:t>дено</w:t>
            </w:r>
            <w:proofErr w:type="spellEnd"/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 xml:space="preserve">доля в общей суме </w:t>
            </w:r>
            <w:proofErr w:type="spellStart"/>
            <w:r w:rsidRPr="00447890">
              <w:rPr>
                <w:rFonts w:ascii="Calibri" w:hAnsi="Calibri"/>
                <w:sz w:val="22"/>
              </w:rPr>
              <w:t>расхо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447890">
              <w:rPr>
                <w:rFonts w:ascii="Calibri" w:hAnsi="Calibri"/>
                <w:sz w:val="22"/>
              </w:rPr>
              <w:t>дов</w:t>
            </w:r>
            <w:proofErr w:type="spellEnd"/>
            <w:r w:rsidRPr="00447890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(+/-</w:t>
            </w:r>
            <w:proofErr w:type="gramStart"/>
            <w:r w:rsidRPr="00447890">
              <w:rPr>
                <w:rFonts w:ascii="Calibri" w:hAnsi="Calibri"/>
                <w:sz w:val="22"/>
              </w:rPr>
              <w:t>)  II</w:t>
            </w:r>
            <w:proofErr w:type="gramEnd"/>
            <w:r w:rsidRPr="00447890">
              <w:rPr>
                <w:rFonts w:ascii="Calibri" w:hAnsi="Calibri"/>
                <w:sz w:val="22"/>
              </w:rPr>
              <w:t xml:space="preserve"> чтение </w:t>
            </w:r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к I чтению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/>
                <w:sz w:val="22"/>
              </w:rPr>
              <w:t>(+/-</w:t>
            </w:r>
            <w:proofErr w:type="gramStart"/>
            <w:r w:rsidRPr="00447890">
              <w:rPr>
                <w:rFonts w:ascii="Calibri" w:hAnsi="Calibri"/>
                <w:sz w:val="22"/>
              </w:rPr>
              <w:t>)  II</w:t>
            </w:r>
            <w:proofErr w:type="gramEnd"/>
            <w:r w:rsidRPr="00447890">
              <w:rPr>
                <w:rFonts w:ascii="Calibri" w:hAnsi="Calibri"/>
                <w:sz w:val="22"/>
              </w:rPr>
              <w:t xml:space="preserve"> чтение к 2017 году</w:t>
            </w:r>
          </w:p>
        </w:tc>
      </w:tr>
      <w:tr w:rsidR="004168A3" w:rsidRPr="00447890" w:rsidTr="008055EC">
        <w:trPr>
          <w:gridAfter w:val="1"/>
          <w:wAfter w:w="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</w:t>
            </w:r>
            <w:proofErr w:type="spellStart"/>
            <w:r w:rsidRPr="00447890">
              <w:rPr>
                <w:sz w:val="22"/>
              </w:rPr>
              <w:t>Общегосудар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47890">
              <w:rPr>
                <w:sz w:val="22"/>
              </w:rPr>
              <w:t>ственные</w:t>
            </w:r>
            <w:proofErr w:type="spellEnd"/>
            <w:r w:rsidRPr="00447890">
              <w:rPr>
                <w:sz w:val="22"/>
              </w:rPr>
              <w:t xml:space="preserve"> вопросы"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68 933,50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26,8%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74 706,0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25,4%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75 668,0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24,4%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962,0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6 734,51</w:t>
            </w:r>
          </w:p>
        </w:tc>
      </w:tr>
      <w:tr w:rsidR="004168A3" w:rsidRPr="00447890" w:rsidTr="008055EC">
        <w:trPr>
          <w:gridAfter w:val="1"/>
          <w:wAfter w:w="6" w:type="dxa"/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"Национальная безопасность и </w:t>
            </w:r>
            <w:proofErr w:type="spellStart"/>
            <w:r w:rsidRPr="00447890">
              <w:rPr>
                <w:sz w:val="22"/>
              </w:rPr>
              <w:t>правоохрани</w:t>
            </w:r>
            <w:proofErr w:type="spellEnd"/>
          </w:p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тельная </w:t>
            </w:r>
            <w:proofErr w:type="spellStart"/>
            <w:r w:rsidRPr="00447890">
              <w:rPr>
                <w:sz w:val="22"/>
              </w:rPr>
              <w:t>деяте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47890">
              <w:rPr>
                <w:sz w:val="22"/>
              </w:rPr>
              <w:t>льность</w:t>
            </w:r>
            <w:proofErr w:type="spellEnd"/>
            <w:r w:rsidRPr="00447890">
              <w:rPr>
                <w:sz w:val="22"/>
              </w:rPr>
              <w:t xml:space="preserve">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1 928,80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0,8%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  2 221,9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0,8%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2 221,9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0,7%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       -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293,08</w:t>
            </w:r>
          </w:p>
        </w:tc>
      </w:tr>
      <w:tr w:rsidR="004168A3" w:rsidRPr="00447890" w:rsidTr="008055EC">
        <w:trPr>
          <w:gridAfter w:val="1"/>
          <w:wAfter w:w="6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"Национальная экономика"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8 747,20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3,4%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  9 201,5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3,1%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23 537,1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7,6%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14 335,6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14 789,92</w:t>
            </w:r>
          </w:p>
        </w:tc>
      </w:tr>
      <w:tr w:rsidR="004168A3" w:rsidRPr="00447890" w:rsidTr="008055EC">
        <w:trPr>
          <w:gridAfter w:val="1"/>
          <w:wAfter w:w="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"Жилищно-коммунальное хозяйство"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23317,7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9,1%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27 459,1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9,3%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27 459,1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8,9%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       -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4 141,44</w:t>
            </w:r>
          </w:p>
        </w:tc>
      </w:tr>
      <w:tr w:rsidR="004168A3" w:rsidRPr="00447890" w:rsidTr="008055EC">
        <w:trPr>
          <w:gridAfter w:val="1"/>
          <w:wAfter w:w="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"Охрана </w:t>
            </w:r>
            <w:proofErr w:type="spellStart"/>
            <w:r w:rsidRPr="00447890">
              <w:rPr>
                <w:sz w:val="22"/>
              </w:rPr>
              <w:t>окружа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447890">
              <w:rPr>
                <w:sz w:val="22"/>
              </w:rPr>
              <w:t>ющей</w:t>
            </w:r>
            <w:proofErr w:type="spellEnd"/>
            <w:r w:rsidRPr="00447890">
              <w:rPr>
                <w:sz w:val="22"/>
              </w:rPr>
              <w:t xml:space="preserve"> среды"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       99,9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101,1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0,1%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    1,2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1,18</w:t>
            </w:r>
          </w:p>
        </w:tc>
      </w:tr>
      <w:tr w:rsidR="004168A3" w:rsidRPr="00447890" w:rsidTr="008055EC">
        <w:trPr>
          <w:gridAfter w:val="1"/>
          <w:wAfter w:w="6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"Образование"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73 317,20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28,5%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75 601,4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25,7%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74 632,4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24,1%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-      969,0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1 315,18</w:t>
            </w:r>
          </w:p>
        </w:tc>
      </w:tr>
      <w:tr w:rsidR="004168A3" w:rsidRPr="00447890" w:rsidTr="008055EC">
        <w:trPr>
          <w:gridAfter w:val="1"/>
          <w:wAfter w:w="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>"Культура и</w:t>
            </w:r>
          </w:p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</w:t>
            </w:r>
            <w:proofErr w:type="spellStart"/>
            <w:r w:rsidRPr="00447890">
              <w:rPr>
                <w:sz w:val="22"/>
              </w:rPr>
              <w:t>кинематог</w:t>
            </w:r>
            <w:proofErr w:type="spellEnd"/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рафия"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57 333,50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22,3%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58 634,8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20,0%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60 096,9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19,4%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1 462,1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2 763,40</w:t>
            </w:r>
          </w:p>
        </w:tc>
      </w:tr>
      <w:tr w:rsidR="004168A3" w:rsidRPr="00447890" w:rsidTr="008055EC">
        <w:trPr>
          <w:gridAfter w:val="1"/>
          <w:wAfter w:w="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"Здравоохранение"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       31,0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31,0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       -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</w:tr>
      <w:tr w:rsidR="004168A3" w:rsidRPr="00447890" w:rsidTr="008055EC">
        <w:trPr>
          <w:gridAfter w:val="1"/>
          <w:wAfter w:w="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"Социальная </w:t>
            </w:r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политика"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17 654,00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6,9%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168A3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21 467,3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7,3%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21 899,3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7,1%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432,0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4 245,30</w:t>
            </w:r>
          </w:p>
        </w:tc>
      </w:tr>
      <w:tr w:rsidR="004168A3" w:rsidRPr="00447890" w:rsidTr="008055EC">
        <w:trPr>
          <w:gridAfter w:val="1"/>
          <w:wAfter w:w="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A3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"Физическая </w:t>
            </w:r>
          </w:p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культура и спорт"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0,3%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     681,8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0,2%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681,8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0,2%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-          0,0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4168A3" w:rsidRPr="00447890" w:rsidTr="008055EC">
        <w:trPr>
          <w:gridAfter w:val="1"/>
          <w:wAfter w:w="6" w:type="dxa"/>
          <w:trHeight w:val="10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"Обслуживание государственного и муниципального долга"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            - 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       -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4168A3" w:rsidRPr="00447890" w:rsidTr="008055EC">
        <w:trPr>
          <w:gridAfter w:val="1"/>
          <w:wAfter w:w="6" w:type="dxa"/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447890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 "Межбюджетные трансферты общего характера бюджетам субъектов РФ"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687,00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0,3%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  23 669,6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8,1%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23 669,6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7,6%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          -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22 982,59</w:t>
            </w:r>
          </w:p>
        </w:tc>
      </w:tr>
      <w:tr w:rsidR="004168A3" w:rsidRPr="00447890" w:rsidTr="008055EC">
        <w:trPr>
          <w:trHeight w:val="300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447890">
              <w:rPr>
                <w:b/>
                <w:bCs/>
                <w:sz w:val="22"/>
              </w:rPr>
              <w:t xml:space="preserve">Итого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252 700,60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98,4%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293 774,3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100,0%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309 998,2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>100,0%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16 223,89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57 297,63</w:t>
            </w:r>
          </w:p>
        </w:tc>
      </w:tr>
      <w:tr w:rsidR="004168A3" w:rsidRPr="00447890" w:rsidTr="008055EC">
        <w:trPr>
          <w:trHeight w:val="671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447890">
              <w:rPr>
                <w:sz w:val="22"/>
              </w:rPr>
              <w:t xml:space="preserve">Условно-утвержденные расходы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168A3">
            <w:pPr>
              <w:spacing w:after="0" w:line="240" w:lineRule="auto"/>
              <w:ind w:left="0" w:right="29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 xml:space="preserve">    4 126,7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1,6%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-4 126,70</w:t>
            </w:r>
          </w:p>
        </w:tc>
      </w:tr>
      <w:tr w:rsidR="004168A3" w:rsidRPr="00447890" w:rsidTr="008055EC">
        <w:trPr>
          <w:trHeight w:val="300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447890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256 827,30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100,0%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/>
                <w:sz w:val="18"/>
                <w:szCs w:val="18"/>
              </w:rPr>
              <w:t xml:space="preserve">   293 774,3   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100,0%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309 998,2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100,0%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16 223,89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90" w:rsidRPr="00447890" w:rsidRDefault="00447890" w:rsidP="00447890">
            <w:pPr>
              <w:spacing w:after="0" w:line="240" w:lineRule="auto"/>
              <w:ind w:lef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447890">
              <w:rPr>
                <w:rFonts w:ascii="Calibri" w:hAnsi="Calibri" w:cs="Calibri"/>
                <w:sz w:val="18"/>
                <w:szCs w:val="18"/>
              </w:rPr>
              <w:t>53 170,93</w:t>
            </w:r>
          </w:p>
        </w:tc>
      </w:tr>
    </w:tbl>
    <w:p w:rsidR="00F5568B" w:rsidRDefault="00F5568B" w:rsidP="00F5568B">
      <w:pPr>
        <w:spacing w:after="29" w:line="259" w:lineRule="auto"/>
        <w:ind w:left="0" w:firstLine="708"/>
      </w:pPr>
    </w:p>
    <w:p w:rsidR="00376CE6" w:rsidRPr="00376CE6" w:rsidRDefault="00376CE6" w:rsidP="00D06F51">
      <w:pPr>
        <w:spacing w:after="29" w:line="259" w:lineRule="auto"/>
        <w:ind w:left="0" w:firstLine="708"/>
      </w:pPr>
      <w:r w:rsidRPr="00376CE6">
        <w:t xml:space="preserve">Согласно представленному проекту </w:t>
      </w:r>
      <w:r w:rsidR="00234B82">
        <w:t>решения, основную долю расходов</w:t>
      </w:r>
      <w:r w:rsidR="007033D3">
        <w:t xml:space="preserve"> </w:t>
      </w:r>
      <w:r w:rsidRPr="00376CE6">
        <w:t>бюджета в 201</w:t>
      </w:r>
      <w:r w:rsidR="00C33491">
        <w:t>9</w:t>
      </w:r>
      <w:r w:rsidRPr="00376CE6">
        <w:t xml:space="preserve"> году составят расходы на финансирование </w:t>
      </w:r>
      <w:r w:rsidR="00422209">
        <w:t xml:space="preserve">разделов </w:t>
      </w:r>
      <w:r w:rsidRPr="00660DE5">
        <w:t>«</w:t>
      </w:r>
      <w:r w:rsidR="00660DE5" w:rsidRPr="00660DE5">
        <w:t>Образование</w:t>
      </w:r>
      <w:r w:rsidRPr="00660DE5">
        <w:t xml:space="preserve">» - </w:t>
      </w:r>
      <w:r w:rsidR="004168A3">
        <w:t>24,1</w:t>
      </w:r>
      <w:r w:rsidRPr="005A5162">
        <w:t xml:space="preserve">%, «Общегосударственные вопросы» - </w:t>
      </w:r>
      <w:r w:rsidR="003A29EF">
        <w:t>24,</w:t>
      </w:r>
      <w:r w:rsidR="004168A3">
        <w:t>4</w:t>
      </w:r>
      <w:proofErr w:type="gramStart"/>
      <w:r w:rsidRPr="005A5162">
        <w:t>%</w:t>
      </w:r>
      <w:r w:rsidR="003A29EF">
        <w:t xml:space="preserve">, </w:t>
      </w:r>
      <w:r w:rsidRPr="005A5162">
        <w:t xml:space="preserve"> «</w:t>
      </w:r>
      <w:proofErr w:type="gramEnd"/>
      <w:r w:rsidR="00660DE5" w:rsidRPr="005A5162">
        <w:t>Культура и кинематография</w:t>
      </w:r>
      <w:r w:rsidRPr="005A5162">
        <w:t xml:space="preserve">» - </w:t>
      </w:r>
      <w:r w:rsidR="004168A3">
        <w:t>19,4</w:t>
      </w:r>
      <w:r w:rsidRPr="005A5162">
        <w:t>%.</w:t>
      </w:r>
    </w:p>
    <w:p w:rsidR="00376CE6" w:rsidRPr="00376CE6" w:rsidRDefault="00013E71" w:rsidP="00013E71">
      <w:pPr>
        <w:spacing w:after="29" w:line="259" w:lineRule="auto"/>
        <w:ind w:left="0" w:firstLine="0"/>
      </w:pPr>
      <w:r>
        <w:tab/>
      </w:r>
      <w:r w:rsidR="00376CE6" w:rsidRPr="00376CE6">
        <w:t xml:space="preserve">В соответствии со ст. 184.1 Бюджетного </w:t>
      </w:r>
      <w:r w:rsidR="00234B82">
        <w:t>кодекса РФ в случае утверждения</w:t>
      </w:r>
      <w:r w:rsidR="006344EA">
        <w:t xml:space="preserve"> </w:t>
      </w:r>
      <w:r w:rsidR="00376CE6" w:rsidRPr="00376CE6">
        <w:t xml:space="preserve">бюджета на очередной финансовый год и плановый период устанавливается общий объем условно утверждаемых расходов: на первый год планового периода в объеме не менее 2,5 % общего объема расходов бюджета, на второй год планового периода в объеме не менее 5,0 % общего объема расходов бюджета. </w:t>
      </w:r>
      <w:r w:rsidR="004168A3">
        <w:t>В данном Проекте решения нормы вышеуказанной статьи соблюдены.</w:t>
      </w:r>
    </w:p>
    <w:p w:rsidR="00376CE6" w:rsidRDefault="00E80AA2" w:rsidP="00013E71">
      <w:pPr>
        <w:spacing w:after="29" w:line="259" w:lineRule="auto"/>
        <w:ind w:left="0" w:firstLine="427"/>
      </w:pPr>
      <w:r>
        <w:lastRenderedPageBreak/>
        <w:t xml:space="preserve">    </w:t>
      </w:r>
      <w:r w:rsidR="00376CE6" w:rsidRPr="00376CE6">
        <w:t xml:space="preserve">Выделение в бюджете муниципального района </w:t>
      </w:r>
      <w:r w:rsidR="00040992">
        <w:t>Сызранский</w:t>
      </w:r>
      <w:r w:rsidR="00234B82">
        <w:t xml:space="preserve"> на плановый период</w:t>
      </w:r>
      <w:r w:rsidR="00C33491">
        <w:t xml:space="preserve"> </w:t>
      </w:r>
      <w:r w:rsidR="00376CE6" w:rsidRPr="00376CE6">
        <w:t>201</w:t>
      </w:r>
      <w:r w:rsidR="00C33491">
        <w:t>9</w:t>
      </w:r>
      <w:r w:rsidR="00376CE6" w:rsidRPr="00376CE6">
        <w:t>-20</w:t>
      </w:r>
      <w:r w:rsidR="00422209">
        <w:t>2</w:t>
      </w:r>
      <w:r w:rsidR="00C33491">
        <w:t>1</w:t>
      </w:r>
      <w:r w:rsidR="00376CE6" w:rsidRPr="00376CE6">
        <w:t xml:space="preserve"> годов условно утверждаемых расходов позвол</w:t>
      </w:r>
      <w:r w:rsidR="00C33491">
        <w:t>яет</w:t>
      </w:r>
      <w:r w:rsidR="00376CE6" w:rsidRPr="00376CE6">
        <w:t xml:space="preserve"> создать резерв на случай непредвиденного сокращения доходов бюджета. В то 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 </w:t>
      </w:r>
    </w:p>
    <w:p w:rsidR="005456A8" w:rsidRDefault="00BD21A6" w:rsidP="00A16FB4">
      <w:pPr>
        <w:spacing w:after="29" w:line="259" w:lineRule="auto"/>
        <w:ind w:left="0" w:firstLine="0"/>
      </w:pPr>
      <w:r>
        <w:tab/>
      </w:r>
      <w:r w:rsidR="004168A3">
        <w:t xml:space="preserve">Пунктом </w:t>
      </w:r>
      <w:proofErr w:type="gramStart"/>
      <w:r w:rsidR="004168A3">
        <w:t>14  текстовой</w:t>
      </w:r>
      <w:proofErr w:type="gramEnd"/>
      <w:r w:rsidR="004168A3">
        <w:t xml:space="preserve"> части Проекта решения </w:t>
      </w:r>
      <w:r>
        <w:t xml:space="preserve"> </w:t>
      </w:r>
      <w:r w:rsidR="0067516E">
        <w:t xml:space="preserve">утверждается объем и распределение на 2019 год дотации на выравнивание бюджетной обеспеченности поселений муниципального района Сызранский Самарской области  согласно приложению 8 к Решению. </w:t>
      </w:r>
      <w:r w:rsidR="00172B9E">
        <w:t xml:space="preserve"> </w:t>
      </w:r>
      <w:r w:rsidR="0067516E">
        <w:t>П</w:t>
      </w:r>
      <w:r w:rsidR="008D1B21">
        <w:t xml:space="preserve">редоставлен расчет распределения дотаций из районного фонда финансовой </w:t>
      </w:r>
      <w:r w:rsidR="008D1B21" w:rsidRPr="00090D78">
        <w:t>поддержки поселений на 201</w:t>
      </w:r>
      <w:r w:rsidR="00C33491">
        <w:t>9</w:t>
      </w:r>
      <w:r w:rsidR="008D1B21" w:rsidRPr="00090D78">
        <w:t xml:space="preserve"> год по Сызранскому району</w:t>
      </w:r>
      <w:r w:rsidR="005C7936" w:rsidRPr="00090D78">
        <w:t xml:space="preserve"> на сумму </w:t>
      </w:r>
      <w:r w:rsidR="0067516E">
        <w:t>9 276,0</w:t>
      </w:r>
      <w:r w:rsidR="005C7936" w:rsidRPr="00090D78">
        <w:t xml:space="preserve"> тыс. </w:t>
      </w:r>
      <w:proofErr w:type="gramStart"/>
      <w:r w:rsidR="005C7936" w:rsidRPr="00090D78">
        <w:t>руб.</w:t>
      </w:r>
      <w:r w:rsidR="00090D78" w:rsidRPr="00090D78">
        <w:t>.</w:t>
      </w:r>
      <w:proofErr w:type="gramEnd"/>
    </w:p>
    <w:p w:rsidR="00BF4D2D" w:rsidRDefault="005456A8" w:rsidP="00A16FB4">
      <w:pPr>
        <w:spacing w:after="29" w:line="259" w:lineRule="auto"/>
        <w:ind w:left="0" w:firstLine="142"/>
      </w:pPr>
      <w:r>
        <w:tab/>
      </w:r>
      <w:r w:rsidR="00BF4D2D" w:rsidRPr="00376CE6">
        <w:t xml:space="preserve">Бюджет муниципального района </w:t>
      </w:r>
      <w:r w:rsidR="00BF4D2D">
        <w:t>Сызранский</w:t>
      </w:r>
      <w:r w:rsidR="00BF4D2D" w:rsidRPr="00376CE6">
        <w:t xml:space="preserve"> н</w:t>
      </w:r>
      <w:r w:rsidR="00BF4D2D">
        <w:t>а 201</w:t>
      </w:r>
      <w:r w:rsidR="00C33491">
        <w:t>9</w:t>
      </w:r>
      <w:r w:rsidR="00BF4D2D">
        <w:t xml:space="preserve"> год и плановый период</w:t>
      </w:r>
      <w:r w:rsidR="00C33491">
        <w:t xml:space="preserve"> </w:t>
      </w:r>
      <w:r w:rsidR="00BF4D2D" w:rsidRPr="00376CE6">
        <w:t>20</w:t>
      </w:r>
      <w:r w:rsidR="00C33491">
        <w:t>20</w:t>
      </w:r>
      <w:r w:rsidR="00BF4D2D" w:rsidRPr="00376CE6">
        <w:t>-20</w:t>
      </w:r>
      <w:r w:rsidR="00BF4D2D">
        <w:t>2</w:t>
      </w:r>
      <w:r w:rsidR="00C33491">
        <w:t>1</w:t>
      </w:r>
      <w:r w:rsidR="00BF4D2D">
        <w:t xml:space="preserve"> </w:t>
      </w:r>
      <w:r w:rsidR="00BF4D2D" w:rsidRPr="00376CE6">
        <w:t xml:space="preserve">годов сформирован по расходам </w:t>
      </w:r>
      <w:r w:rsidR="00BF4D2D">
        <w:t>в соответствии с</w:t>
      </w:r>
      <w:r w:rsidR="00BF4D2D" w:rsidRPr="00376CE6">
        <w:t xml:space="preserve"> классификаци</w:t>
      </w:r>
      <w:r w:rsidR="00BF4D2D">
        <w:t xml:space="preserve">ей </w:t>
      </w:r>
      <w:r w:rsidR="00BF4D2D" w:rsidRPr="00376CE6">
        <w:t xml:space="preserve">разделов и подразделов </w:t>
      </w:r>
      <w:proofErr w:type="gramStart"/>
      <w:r w:rsidR="00BF4D2D">
        <w:t xml:space="preserve">определенной </w:t>
      </w:r>
      <w:r w:rsidR="00BF4D2D" w:rsidRPr="00376CE6">
        <w:t xml:space="preserve"> статьей</w:t>
      </w:r>
      <w:proofErr w:type="gramEnd"/>
      <w:r w:rsidR="00BF4D2D" w:rsidRPr="00376CE6">
        <w:t xml:space="preserve"> 21 Бюджетного кодекса РФ. </w:t>
      </w:r>
    </w:p>
    <w:p w:rsidR="00BD21A6" w:rsidRPr="00376CE6" w:rsidRDefault="0058206B" w:rsidP="00874703">
      <w:pPr>
        <w:tabs>
          <w:tab w:val="left" w:pos="710"/>
        </w:tabs>
        <w:spacing w:after="25" w:line="276" w:lineRule="auto"/>
        <w:ind w:left="0" w:firstLine="709"/>
      </w:pPr>
      <w:r w:rsidRPr="00C84FD8">
        <w:rPr>
          <w:szCs w:val="28"/>
        </w:rPr>
        <w:t>Представленный Проект Решения Собрания представителей Сызранского района «О бюджете муниципального района Сызранский на 201</w:t>
      </w:r>
      <w:r w:rsidR="00C33491">
        <w:rPr>
          <w:szCs w:val="28"/>
        </w:rPr>
        <w:t>9</w:t>
      </w:r>
      <w:r w:rsidRPr="00C84FD8">
        <w:rPr>
          <w:szCs w:val="28"/>
        </w:rPr>
        <w:t xml:space="preserve"> год и плановый период 20</w:t>
      </w:r>
      <w:r w:rsidR="00C33491">
        <w:rPr>
          <w:szCs w:val="28"/>
        </w:rPr>
        <w:t>20</w:t>
      </w:r>
      <w:r w:rsidRPr="00C84FD8">
        <w:rPr>
          <w:szCs w:val="28"/>
        </w:rPr>
        <w:t xml:space="preserve"> и 202</w:t>
      </w:r>
      <w:r w:rsidR="00C33491">
        <w:rPr>
          <w:szCs w:val="28"/>
        </w:rPr>
        <w:t>1</w:t>
      </w:r>
      <w:r w:rsidRPr="00C84FD8">
        <w:rPr>
          <w:szCs w:val="28"/>
        </w:rPr>
        <w:t xml:space="preserve"> г</w:t>
      </w:r>
      <w:r w:rsidRPr="00222C05">
        <w:t xml:space="preserve">одов» </w:t>
      </w:r>
      <w:r>
        <w:t xml:space="preserve">во втором чтении </w:t>
      </w:r>
      <w:r w:rsidRPr="00222C05">
        <w:t xml:space="preserve">сформирован в соответствии с </w:t>
      </w:r>
      <w:r w:rsidR="00C33491" w:rsidRPr="00C33491">
        <w:t>Приказ</w:t>
      </w:r>
      <w:r w:rsidR="00C33491">
        <w:t>ом</w:t>
      </w:r>
      <w:r w:rsidR="00C33491" w:rsidRPr="00C33491">
        <w:t xml:space="preserve">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 (Зарегистрирован</w:t>
      </w:r>
      <w:r w:rsidR="00C33491">
        <w:t>н</w:t>
      </w:r>
      <w:r w:rsidR="00C33491" w:rsidRPr="00C33491">
        <w:t>о</w:t>
      </w:r>
      <w:r w:rsidR="00C33491">
        <w:t>го</w:t>
      </w:r>
      <w:r w:rsidR="00C33491" w:rsidRPr="00C33491">
        <w:t xml:space="preserve"> в Минюсте России 27.08.2018 N 52011)</w:t>
      </w:r>
      <w:r w:rsidR="00C33491">
        <w:t>.</w:t>
      </w:r>
      <w:r w:rsidR="0067516E">
        <w:t xml:space="preserve"> </w:t>
      </w:r>
    </w:p>
    <w:p w:rsidR="002279AC" w:rsidRDefault="002279AC" w:rsidP="00234B82">
      <w:pPr>
        <w:spacing w:after="29" w:line="259" w:lineRule="auto"/>
        <w:ind w:left="427" w:firstLine="0"/>
        <w:jc w:val="center"/>
        <w:rPr>
          <w:b/>
          <w:i/>
        </w:rPr>
      </w:pPr>
    </w:p>
    <w:p w:rsidR="00376CE6" w:rsidRDefault="002279AC" w:rsidP="00234B82">
      <w:pPr>
        <w:spacing w:after="29" w:line="259" w:lineRule="auto"/>
        <w:ind w:left="427" w:firstLine="0"/>
        <w:jc w:val="center"/>
        <w:rPr>
          <w:b/>
          <w:i/>
        </w:rPr>
      </w:pPr>
      <w:r>
        <w:rPr>
          <w:b/>
          <w:i/>
        </w:rPr>
        <w:t>4.</w:t>
      </w:r>
      <w:r w:rsidR="00376CE6" w:rsidRPr="00376CE6">
        <w:rPr>
          <w:b/>
          <w:i/>
        </w:rPr>
        <w:t>Муниципальные программы.</w:t>
      </w:r>
    </w:p>
    <w:p w:rsidR="00E6005A" w:rsidRPr="00376CE6" w:rsidRDefault="00E6005A" w:rsidP="00234B82">
      <w:pPr>
        <w:spacing w:after="29" w:line="259" w:lineRule="auto"/>
        <w:ind w:left="427" w:firstLine="0"/>
        <w:jc w:val="center"/>
      </w:pPr>
    </w:p>
    <w:p w:rsidR="009665E0" w:rsidRDefault="00376CE6" w:rsidP="009665E0">
      <w:pPr>
        <w:spacing w:after="29" w:line="259" w:lineRule="auto"/>
        <w:ind w:left="427" w:firstLine="0"/>
        <w:jc w:val="left"/>
      </w:pPr>
      <w:r w:rsidRPr="00376CE6">
        <w:t xml:space="preserve">В бюджете муниципального района </w:t>
      </w:r>
      <w:r w:rsidR="009665E0">
        <w:t xml:space="preserve">на </w:t>
      </w:r>
      <w:r w:rsidRPr="00376CE6">
        <w:t>201</w:t>
      </w:r>
      <w:r w:rsidR="00C33491">
        <w:t>9-2</w:t>
      </w:r>
      <w:r w:rsidRPr="00376CE6">
        <w:t>0</w:t>
      </w:r>
      <w:r w:rsidR="0058206B">
        <w:t>2</w:t>
      </w:r>
      <w:r w:rsidR="00C33491">
        <w:t>1</w:t>
      </w:r>
      <w:r w:rsidR="0058206B">
        <w:t xml:space="preserve"> </w:t>
      </w:r>
      <w:r w:rsidR="009665E0">
        <w:t>годы предусмотрены расходы</w:t>
      </w:r>
    </w:p>
    <w:p w:rsidR="00376CE6" w:rsidRPr="00376CE6" w:rsidRDefault="009665E0" w:rsidP="009665E0">
      <w:pPr>
        <w:spacing w:after="29" w:line="259" w:lineRule="auto"/>
        <w:ind w:left="0" w:firstLine="0"/>
        <w:jc w:val="left"/>
      </w:pPr>
      <w:r>
        <w:t xml:space="preserve">на </w:t>
      </w:r>
      <w:r w:rsidR="00376CE6" w:rsidRPr="00376CE6">
        <w:t>реализацию</w:t>
      </w:r>
      <w:r w:rsidR="0058206B">
        <w:t xml:space="preserve"> </w:t>
      </w:r>
      <w:proofErr w:type="gramStart"/>
      <w:r w:rsidR="0058206B">
        <w:t>2</w:t>
      </w:r>
      <w:r w:rsidR="00BC5464">
        <w:t>1</w:t>
      </w:r>
      <w:r w:rsidR="0058206B">
        <w:t xml:space="preserve"> </w:t>
      </w:r>
      <w:r w:rsidR="00376CE6" w:rsidRPr="00376CE6">
        <w:t xml:space="preserve"> муниципальн</w:t>
      </w:r>
      <w:r w:rsidR="00C33491">
        <w:t>ых</w:t>
      </w:r>
      <w:proofErr w:type="gramEnd"/>
      <w:r w:rsidR="0058206B">
        <w:t xml:space="preserve"> </w:t>
      </w:r>
      <w:r w:rsidR="00376CE6" w:rsidRPr="00376CE6">
        <w:t xml:space="preserve"> программ. </w:t>
      </w:r>
    </w:p>
    <w:p w:rsidR="00376CE6" w:rsidRPr="00376CE6" w:rsidRDefault="00376CE6" w:rsidP="00376CE6">
      <w:pPr>
        <w:spacing w:after="29" w:line="259" w:lineRule="auto"/>
        <w:ind w:left="427" w:firstLine="0"/>
        <w:jc w:val="left"/>
      </w:pPr>
      <w:r w:rsidRPr="00376CE6">
        <w:t>В   201</w:t>
      </w:r>
      <w:r w:rsidR="00C33491">
        <w:t>9</w:t>
      </w:r>
      <w:r w:rsidR="0058206B">
        <w:t xml:space="preserve"> </w:t>
      </w:r>
      <w:r w:rsidRPr="00376CE6">
        <w:t xml:space="preserve">году предлагается к   финансированию: </w:t>
      </w:r>
    </w:p>
    <w:p w:rsidR="00376CE6" w:rsidRPr="00376CE6" w:rsidRDefault="00376CE6" w:rsidP="00C33491">
      <w:pPr>
        <w:spacing w:after="29" w:line="259" w:lineRule="auto"/>
        <w:ind w:left="427" w:firstLine="0"/>
        <w:jc w:val="right"/>
      </w:pPr>
      <w:r w:rsidRPr="00376CE6">
        <w:t>(тыс. руб.)</w:t>
      </w:r>
    </w:p>
    <w:tbl>
      <w:tblPr>
        <w:tblW w:w="10413" w:type="dxa"/>
        <w:tblInd w:w="43" w:type="dxa"/>
        <w:tblLayout w:type="fixed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2362"/>
        <w:gridCol w:w="2381"/>
        <w:gridCol w:w="2977"/>
        <w:gridCol w:w="2693"/>
      </w:tblGrid>
      <w:tr w:rsidR="00D70081" w:rsidRPr="00376CE6" w:rsidTr="00E965D7">
        <w:trPr>
          <w:trHeight w:val="140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Показатели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БЮДЖЕТ 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на 201</w:t>
            </w:r>
            <w:r w:rsidR="00C33491" w:rsidRPr="00E965D7">
              <w:rPr>
                <w:sz w:val="22"/>
              </w:rPr>
              <w:t>9</w:t>
            </w:r>
            <w:r w:rsidRPr="00E965D7">
              <w:rPr>
                <w:sz w:val="22"/>
              </w:rPr>
              <w:t>год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(1 чтение) 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БЮДЖЕТ 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на 201</w:t>
            </w:r>
            <w:r w:rsidR="00C33491" w:rsidRPr="00E965D7">
              <w:rPr>
                <w:sz w:val="22"/>
              </w:rPr>
              <w:t>9</w:t>
            </w:r>
            <w:r w:rsidRPr="00E965D7">
              <w:rPr>
                <w:sz w:val="22"/>
              </w:rPr>
              <w:t>год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(1 чтение),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согласно представленных паспортов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БЮДЖЕТ на 201</w:t>
            </w:r>
            <w:r w:rsidR="00C33491" w:rsidRPr="00E965D7">
              <w:rPr>
                <w:sz w:val="22"/>
              </w:rPr>
              <w:t>9</w:t>
            </w:r>
            <w:r w:rsidRPr="00E965D7">
              <w:rPr>
                <w:sz w:val="22"/>
              </w:rPr>
              <w:t xml:space="preserve"> год     по ПРОЕКТУ бюджета на 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201</w:t>
            </w:r>
            <w:r w:rsidR="00C33491" w:rsidRPr="00E965D7">
              <w:rPr>
                <w:sz w:val="22"/>
              </w:rPr>
              <w:t>9</w:t>
            </w:r>
            <w:r w:rsidRPr="00E965D7">
              <w:rPr>
                <w:sz w:val="22"/>
              </w:rPr>
              <w:t>-202</w:t>
            </w:r>
            <w:r w:rsidR="00C33491" w:rsidRPr="00E965D7">
              <w:rPr>
                <w:sz w:val="22"/>
              </w:rPr>
              <w:t>1</w:t>
            </w:r>
            <w:r w:rsidRPr="00E965D7">
              <w:rPr>
                <w:sz w:val="22"/>
              </w:rPr>
              <w:t xml:space="preserve"> годы              </w:t>
            </w:r>
          </w:p>
          <w:p w:rsidR="00D70081" w:rsidRPr="00E965D7" w:rsidRDefault="00D70081" w:rsidP="00353F82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(2 чтение) 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C33491">
            <w:pPr>
              <w:spacing w:after="29" w:line="259" w:lineRule="auto"/>
              <w:ind w:left="0" w:hanging="45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Общее количество программ (шт.)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E965D7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C33491" w:rsidRPr="00E965D7">
              <w:rPr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E965D7" w:rsidP="00E965D7">
            <w:pPr>
              <w:spacing w:after="29" w:line="259" w:lineRule="auto"/>
              <w:ind w:left="427" w:firstLine="0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C33491" w:rsidRPr="00E965D7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E965D7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C33491" w:rsidRPr="00E965D7">
              <w:rPr>
                <w:sz w:val="22"/>
              </w:rPr>
              <w:t>2</w:t>
            </w:r>
            <w:r w:rsidR="008E06E9" w:rsidRPr="00E965D7">
              <w:rPr>
                <w:sz w:val="22"/>
              </w:rPr>
              <w:t>1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C33491">
            <w:pPr>
              <w:spacing w:after="29" w:line="259" w:lineRule="auto"/>
              <w:ind w:left="0" w:firstLine="0"/>
              <w:rPr>
                <w:sz w:val="22"/>
              </w:rPr>
            </w:pPr>
            <w:r w:rsidRPr="00E965D7">
              <w:rPr>
                <w:sz w:val="22"/>
              </w:rPr>
              <w:t xml:space="preserve">Финансирование муниципальных программ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E965D7" w:rsidP="00A95CC2">
            <w:pPr>
              <w:spacing w:after="29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8E06E9" w:rsidRPr="00E965D7">
              <w:rPr>
                <w:sz w:val="22"/>
              </w:rPr>
              <w:t>51 722,1</w:t>
            </w:r>
          </w:p>
          <w:p w:rsidR="00E965D7" w:rsidRPr="00E965D7" w:rsidRDefault="00E965D7" w:rsidP="00A95CC2">
            <w:pPr>
              <w:spacing w:after="29" w:line="259" w:lineRule="auto"/>
              <w:ind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(в т.ч. 30 365,5 </w:t>
            </w:r>
            <w:proofErr w:type="spellStart"/>
            <w:r w:rsidRPr="00E965D7">
              <w:rPr>
                <w:sz w:val="22"/>
              </w:rPr>
              <w:t>тыс.руб</w:t>
            </w:r>
            <w:proofErr w:type="spellEnd"/>
            <w:r w:rsidRPr="00E965D7">
              <w:rPr>
                <w:sz w:val="22"/>
              </w:rPr>
              <w:t>. за счет безвозмездных поступлений)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8E06E9" w:rsidP="003A4243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51 931,1</w:t>
            </w:r>
          </w:p>
          <w:p w:rsidR="00D70081" w:rsidRPr="00E965D7" w:rsidRDefault="00D70081" w:rsidP="00E965D7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8E06E9" w:rsidRPr="00E965D7">
              <w:rPr>
                <w:sz w:val="22"/>
              </w:rPr>
              <w:t>30 365,5</w:t>
            </w:r>
            <w:r w:rsidRPr="00E965D7">
              <w:rPr>
                <w:sz w:val="22"/>
              </w:rPr>
              <w:t xml:space="preserve"> </w:t>
            </w:r>
            <w:proofErr w:type="spellStart"/>
            <w:r w:rsidRPr="00E965D7">
              <w:rPr>
                <w:sz w:val="22"/>
              </w:rPr>
              <w:t>тыс.руб</w:t>
            </w:r>
            <w:proofErr w:type="spellEnd"/>
            <w:r w:rsidRPr="00E965D7">
              <w:rPr>
                <w:sz w:val="22"/>
              </w:rPr>
              <w:t>. за счет безвозмездных поступлений)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8E06E9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>66</w:t>
            </w:r>
            <w:r w:rsidR="00E965D7">
              <w:rPr>
                <w:sz w:val="22"/>
              </w:rPr>
              <w:t> 465,5</w:t>
            </w:r>
          </w:p>
          <w:p w:rsidR="0094460C" w:rsidRPr="00E965D7" w:rsidRDefault="00D70081" w:rsidP="004B069B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E965D7">
              <w:rPr>
                <w:sz w:val="22"/>
              </w:rPr>
              <w:t>44 320,8</w:t>
            </w:r>
          </w:p>
          <w:p w:rsidR="00D70081" w:rsidRPr="00E965D7" w:rsidRDefault="00D70081" w:rsidP="004B069B">
            <w:pPr>
              <w:spacing w:after="29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E965D7">
              <w:rPr>
                <w:sz w:val="22"/>
              </w:rPr>
              <w:t>тыс.руб</w:t>
            </w:r>
            <w:proofErr w:type="spellEnd"/>
            <w:r w:rsidRPr="00E965D7">
              <w:rPr>
                <w:sz w:val="22"/>
              </w:rPr>
              <w:t>. за счет безвозмездных поступлений)</w:t>
            </w:r>
          </w:p>
        </w:tc>
      </w:tr>
    </w:tbl>
    <w:p w:rsidR="00442259" w:rsidRDefault="00442259" w:rsidP="00442259">
      <w:pPr>
        <w:spacing w:after="29" w:line="259" w:lineRule="auto"/>
        <w:ind w:left="0" w:firstLine="427"/>
        <w:rPr>
          <w:szCs w:val="28"/>
        </w:rPr>
      </w:pPr>
    </w:p>
    <w:p w:rsidR="00CD46BB" w:rsidRDefault="00CD46BB" w:rsidP="00CD46BB">
      <w:pPr>
        <w:spacing w:after="29" w:line="259" w:lineRule="auto"/>
        <w:ind w:left="0" w:firstLine="708"/>
      </w:pPr>
      <w:r w:rsidRPr="007377C6">
        <w:lastRenderedPageBreak/>
        <w:t>Сравнительный анализ расходов бюджета ко 2 чтению муниципального района</w:t>
      </w:r>
      <w:r>
        <w:t xml:space="preserve"> </w:t>
      </w:r>
      <w:r w:rsidRPr="007377C6">
        <w:t>на</w:t>
      </w:r>
      <w:r>
        <w:t xml:space="preserve"> </w:t>
      </w:r>
      <w:r w:rsidRPr="007377C6">
        <w:t>201</w:t>
      </w:r>
      <w:r>
        <w:t xml:space="preserve">9 </w:t>
      </w:r>
      <w:r w:rsidRPr="007377C6">
        <w:t xml:space="preserve">год в разрезе </w:t>
      </w:r>
      <w:r>
        <w:t>муниципальных программ показал, что по 4-м муниципальным программам внесены изменения. Данный изменений представлены в таблице:</w:t>
      </w:r>
    </w:p>
    <w:p w:rsidR="00D40814" w:rsidRPr="00CD46BB" w:rsidRDefault="00CD46BB" w:rsidP="00CD46BB">
      <w:pPr>
        <w:spacing w:after="29" w:line="259" w:lineRule="auto"/>
        <w:ind w:left="0" w:firstLine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Тыс.руб</w:t>
      </w:r>
      <w:proofErr w:type="spellEnd"/>
      <w:r>
        <w:rPr>
          <w:sz w:val="18"/>
          <w:szCs w:val="18"/>
        </w:rPr>
        <w:t>.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D40814" w:rsidRPr="00C83E9E" w:rsidTr="00D40814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Наименование муниципальной программы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2020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2021 год</w:t>
            </w:r>
          </w:p>
        </w:tc>
      </w:tr>
      <w:tr w:rsidR="00D40814" w:rsidRPr="00C83E9E" w:rsidTr="00D40814">
        <w:trPr>
          <w:trHeight w:val="93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I чтение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II чтение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 xml:space="preserve">расхождение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I чтение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II чтение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 xml:space="preserve">расхождение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I чтение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II чтение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D40814">
            <w:pPr>
              <w:spacing w:after="0" w:line="240" w:lineRule="auto"/>
              <w:ind w:left="0" w:right="-101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 xml:space="preserve">расхождение </w:t>
            </w:r>
          </w:p>
        </w:tc>
      </w:tr>
      <w:tr w:rsidR="00D40814" w:rsidRPr="00C83E9E" w:rsidTr="00D40814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22"/>
              </w:rPr>
            </w:pPr>
            <w:r w:rsidRPr="00C83E9E">
              <w:rPr>
                <w:rFonts w:ascii="Calibri" w:hAnsi="Calibri"/>
                <w:i/>
                <w:iCs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10</w:t>
            </w:r>
          </w:p>
        </w:tc>
      </w:tr>
      <w:tr w:rsidR="00D40814" w:rsidRPr="00C83E9E" w:rsidTr="00D40814">
        <w:trPr>
          <w:trHeight w:val="8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"Молодой семье -доступное жилье на 2016-2020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4 970,0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4 661,6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  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2 048,0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  2 952,0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4 260,0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1 308,0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- 2 952,0</w:t>
            </w:r>
          </w:p>
        </w:tc>
      </w:tr>
      <w:tr w:rsidR="00D40814" w:rsidRPr="00C83E9E" w:rsidTr="00D40814">
        <w:trPr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"Развитие образования в муниципальном районе Сызранский на 2017-2021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4 507,0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5 193,3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Chars="100" w:firstLine="18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4 507,0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4 507,0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22 616,1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22 616,1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</w:t>
            </w:r>
          </w:p>
        </w:tc>
      </w:tr>
      <w:tr w:rsidR="00D40814" w:rsidRPr="00C83E9E" w:rsidTr="00D40814">
        <w:trPr>
          <w:trHeight w:val="29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"Развитие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14 362,3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14 362,3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14 362,3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14 362,3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14 362,3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14 362,3</w:t>
            </w:r>
          </w:p>
        </w:tc>
      </w:tr>
      <w:tr w:rsidR="00D40814" w:rsidRPr="00C83E9E" w:rsidTr="00D40814">
        <w:trPr>
          <w:trHeight w:val="26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>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Chars="100" w:firstLine="18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>-</w:t>
            </w:r>
          </w:p>
        </w:tc>
      </w:tr>
      <w:tr w:rsidR="00D40814" w:rsidRPr="00C83E9E" w:rsidTr="00D40814">
        <w:trPr>
          <w:trHeight w:val="6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9E" w:rsidRPr="00C83E9E" w:rsidRDefault="00C83E9E" w:rsidP="00C83E9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2"/>
              </w:rPr>
            </w:pPr>
            <w:r w:rsidRPr="00C83E9E">
              <w:rPr>
                <w:rFonts w:ascii="Calibri" w:hAnsi="Calibri"/>
                <w:sz w:val="22"/>
              </w:rPr>
              <w:t xml:space="preserve">Итого сумма расхождений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 xml:space="preserve">  9 576,9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 xml:space="preserve"> 24 318,3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C83E9E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14 741,4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 xml:space="preserve">    9 525,4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 xml:space="preserve">20 935,7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11 410,3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 xml:space="preserve"> 26 876,1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83E9E">
              <w:rPr>
                <w:rFonts w:ascii="Calibri" w:hAnsi="Calibri"/>
                <w:sz w:val="18"/>
                <w:szCs w:val="18"/>
              </w:rPr>
              <w:t xml:space="preserve"> 38 286,4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E9E" w:rsidRPr="00C83E9E" w:rsidRDefault="00C83E9E" w:rsidP="00D40814">
            <w:pPr>
              <w:spacing w:after="0" w:line="240" w:lineRule="auto"/>
              <w:ind w:left="0" w:firstLine="0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C83E9E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C83E9E">
              <w:rPr>
                <w:rFonts w:ascii="Calibri" w:hAnsi="Calibri"/>
                <w:b/>
                <w:i/>
                <w:iCs/>
                <w:sz w:val="18"/>
                <w:szCs w:val="18"/>
              </w:rPr>
              <w:t xml:space="preserve">11 410,3   </w:t>
            </w:r>
          </w:p>
        </w:tc>
      </w:tr>
    </w:tbl>
    <w:p w:rsidR="00E62B43" w:rsidRDefault="00E62B43" w:rsidP="00442259">
      <w:pPr>
        <w:spacing w:after="29" w:line="259" w:lineRule="auto"/>
        <w:ind w:left="0" w:firstLine="427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376CE6" w:rsidRDefault="00376CE6" w:rsidP="00F82615">
      <w:pPr>
        <w:spacing w:after="29" w:line="259" w:lineRule="auto"/>
        <w:ind w:left="0" w:firstLine="427"/>
      </w:pPr>
      <w:r w:rsidRPr="006D15F2">
        <w:t>Доля расходов бюджета муниципаль</w:t>
      </w:r>
      <w:r w:rsidR="00630C03" w:rsidRPr="006D15F2">
        <w:t>ного района, запланированных на</w:t>
      </w:r>
      <w:r w:rsidR="00F82615">
        <w:t xml:space="preserve"> реализацию муниципальных программ </w:t>
      </w:r>
      <w:r w:rsidRPr="006D15F2">
        <w:t>в общей сумме расходов бюджета муниципального района, составля</w:t>
      </w:r>
      <w:r w:rsidR="00F82615">
        <w:t>ю</w:t>
      </w:r>
      <w:r w:rsidRPr="006D15F2">
        <w:t xml:space="preserve">т: </w:t>
      </w:r>
      <w:r w:rsidRPr="00A95CC2">
        <w:t>в 201</w:t>
      </w:r>
      <w:r w:rsidR="00E62B43">
        <w:t>9</w:t>
      </w:r>
      <w:r w:rsidRPr="00A95CC2">
        <w:t xml:space="preserve"> году – </w:t>
      </w:r>
      <w:r w:rsidR="00F82615">
        <w:t>21,</w:t>
      </w:r>
      <w:r w:rsidR="00E62B43">
        <w:t>4</w:t>
      </w:r>
      <w:r w:rsidR="00F82615">
        <w:t xml:space="preserve"> </w:t>
      </w:r>
      <w:r w:rsidRPr="00A95CC2">
        <w:t>%, в 20</w:t>
      </w:r>
      <w:r w:rsidR="00E62B43">
        <w:t>20</w:t>
      </w:r>
      <w:r w:rsidRPr="00A95CC2">
        <w:t xml:space="preserve"> году – </w:t>
      </w:r>
      <w:r w:rsidR="00F82615">
        <w:t>16,</w:t>
      </w:r>
      <w:r w:rsidR="00E62B43">
        <w:t>70</w:t>
      </w:r>
      <w:r w:rsidR="00F82615">
        <w:t xml:space="preserve"> </w:t>
      </w:r>
      <w:r w:rsidRPr="00A95CC2">
        <w:t>%, в 20</w:t>
      </w:r>
      <w:r w:rsidR="00F82615">
        <w:t>2</w:t>
      </w:r>
      <w:r w:rsidR="00E62B43">
        <w:t>1</w:t>
      </w:r>
      <w:r w:rsidR="009546EB">
        <w:t xml:space="preserve"> </w:t>
      </w:r>
      <w:r w:rsidRPr="00A95CC2">
        <w:t xml:space="preserve">году – </w:t>
      </w:r>
      <w:r w:rsidR="00F82615">
        <w:t>15,</w:t>
      </w:r>
      <w:r w:rsidR="00E62B43">
        <w:t>53</w:t>
      </w:r>
      <w:r w:rsidR="00F82615">
        <w:t xml:space="preserve"> </w:t>
      </w:r>
      <w:r w:rsidRPr="00A95CC2">
        <w:t>%.</w:t>
      </w:r>
      <w:r w:rsidR="00F82615">
        <w:t xml:space="preserve"> </w:t>
      </w:r>
    </w:p>
    <w:p w:rsidR="00F82615" w:rsidRDefault="00F82615" w:rsidP="00F82615">
      <w:pPr>
        <w:spacing w:line="276" w:lineRule="auto"/>
        <w:ind w:left="-15" w:right="280"/>
        <w:rPr>
          <w:szCs w:val="28"/>
        </w:rPr>
      </w:pPr>
      <w:r>
        <w:t xml:space="preserve">В ходе проведения экспертизы Проекта бюджета в первом чтении были выявлены расхождения </w:t>
      </w:r>
      <w:r w:rsidR="00E62B43">
        <w:t xml:space="preserve">в объемах </w:t>
      </w:r>
      <w:r w:rsidR="00E62B43" w:rsidRPr="00073240">
        <w:t xml:space="preserve">бюджетных ассигнований </w:t>
      </w:r>
      <w:r w:rsidR="00E62B43">
        <w:t xml:space="preserve">в </w:t>
      </w:r>
      <w:r w:rsidR="00E62B43" w:rsidRPr="00073240">
        <w:t>Приложени</w:t>
      </w:r>
      <w:r w:rsidR="00E62B43">
        <w:t>ях</w:t>
      </w:r>
      <w:r w:rsidR="00E62B43" w:rsidRPr="00073240">
        <w:t xml:space="preserve"> №4,5,6,</w:t>
      </w:r>
      <w:proofErr w:type="gramStart"/>
      <w:r w:rsidR="00E62B43" w:rsidRPr="00073240">
        <w:t xml:space="preserve">7 </w:t>
      </w:r>
      <w:r w:rsidR="00E62B43">
        <w:t xml:space="preserve"> к</w:t>
      </w:r>
      <w:proofErr w:type="gramEnd"/>
      <w:r w:rsidR="00E62B43">
        <w:t xml:space="preserve"> проекту решения </w:t>
      </w:r>
      <w:r w:rsidR="00E62B43" w:rsidRPr="00073240">
        <w:t>с паспорт</w:t>
      </w:r>
      <w:r w:rsidR="00E62B43">
        <w:t>ом</w:t>
      </w:r>
      <w:r w:rsidR="00E62B43" w:rsidRPr="00073240">
        <w:t xml:space="preserve"> муниципальн</w:t>
      </w:r>
      <w:r w:rsidR="00E62B43">
        <w:t>ой</w:t>
      </w:r>
      <w:r w:rsidR="00E62B43" w:rsidRPr="00073240">
        <w:t xml:space="preserve"> программ</w:t>
      </w:r>
      <w:r w:rsidR="00E62B43">
        <w:t xml:space="preserve">ы </w:t>
      </w:r>
      <w:r w:rsidR="00E62B43" w:rsidRPr="00073240">
        <w:rPr>
          <w:sz w:val="20"/>
          <w:szCs w:val="20"/>
        </w:rPr>
        <w:t>«</w:t>
      </w:r>
      <w:r w:rsidR="00E62B43" w:rsidRPr="00E62B43">
        <w:rPr>
          <w:szCs w:val="28"/>
        </w:rPr>
        <w:t>Устойчивое развитие сельских территорий 2014-2017 и на период до 2020г»</w:t>
      </w:r>
      <w:r w:rsidR="00E62B43">
        <w:rPr>
          <w:szCs w:val="28"/>
        </w:rPr>
        <w:t>.</w:t>
      </w:r>
      <w:r w:rsidR="00E62B43" w:rsidRPr="00E62B43">
        <w:rPr>
          <w:szCs w:val="28"/>
        </w:rPr>
        <w:t xml:space="preserve"> </w:t>
      </w:r>
      <w:r w:rsidR="00E62B43">
        <w:rPr>
          <w:szCs w:val="28"/>
        </w:rPr>
        <w:t xml:space="preserve">Данные расхождения устранены путем внесения изменений в муниципальную программу </w:t>
      </w:r>
      <w:r w:rsidR="007A7EFC">
        <w:rPr>
          <w:szCs w:val="28"/>
        </w:rPr>
        <w:t>(постановление администрации Сызранского района гот 13.12.18 г. № 1297).</w:t>
      </w:r>
    </w:p>
    <w:p w:rsidR="00F82615" w:rsidRDefault="007A7EFC" w:rsidP="00DA5BB9">
      <w:pPr>
        <w:spacing w:line="276" w:lineRule="auto"/>
        <w:ind w:left="-15" w:right="141"/>
        <w:rPr>
          <w:sz w:val="24"/>
        </w:rPr>
      </w:pPr>
      <w:r>
        <w:t xml:space="preserve">В нарушение </w:t>
      </w:r>
      <w:r w:rsidRPr="00073240">
        <w:t xml:space="preserve">п.2.4 </w:t>
      </w:r>
      <w:r>
        <w:t xml:space="preserve"> </w:t>
      </w:r>
      <w:r w:rsidRPr="00073240">
        <w:t>Порядка</w:t>
      </w:r>
      <w:r>
        <w:t xml:space="preserve"> </w:t>
      </w:r>
      <w:r w:rsidRPr="00073240">
        <w:t>«О разработке и реализации муниципальных программ в муниципальном районе Сызранский»</w:t>
      </w:r>
      <w:r>
        <w:t xml:space="preserve"> </w:t>
      </w:r>
      <w:r w:rsidRPr="00073240">
        <w:t xml:space="preserve"> </w:t>
      </w:r>
      <w:r>
        <w:t xml:space="preserve">муниципальная программа муниципального района Сызранский «Молодежь муниципального района Сызранский на 2019-2021 года» на момент проведения экспертизы Проекта бюджета на 2019 год и плановый период 2020 и 2021 годов в первом чтении не была утверждена постановлением администрации Сызранского района.  На момент </w:t>
      </w:r>
      <w:r w:rsidR="00DA5BB9">
        <w:t xml:space="preserve">проведения экспертизы </w:t>
      </w:r>
      <w:r>
        <w:t>Проекта бюджета ко второму чтению данное нарушение устранено, муниципальная программа муниципального района Сызранский «Молодежь муниципального района Сызранский на 2019-2021 года» утверждена постановлением администрации от 23.11.18 года № 1220.</w:t>
      </w:r>
      <w:r w:rsidR="00F82615">
        <w:rPr>
          <w:sz w:val="24"/>
        </w:rPr>
        <w:t xml:space="preserve"> </w:t>
      </w:r>
    </w:p>
    <w:p w:rsidR="00DA5BB9" w:rsidRPr="00DA5BB9" w:rsidRDefault="00DA5BB9" w:rsidP="00DA5BB9">
      <w:pPr>
        <w:spacing w:after="29" w:line="259" w:lineRule="auto"/>
        <w:ind w:left="0" w:right="141" w:firstLine="427"/>
        <w:rPr>
          <w:color w:val="auto"/>
          <w:szCs w:val="28"/>
        </w:rPr>
      </w:pPr>
      <w:r w:rsidRPr="00DA5BB9">
        <w:rPr>
          <w:color w:val="auto"/>
          <w:szCs w:val="28"/>
          <w:shd w:val="clear" w:color="auto" w:fill="FFFFFF"/>
        </w:rPr>
        <w:t xml:space="preserve">Объем бюджетных ассигнований на </w:t>
      </w:r>
      <w:proofErr w:type="gramStart"/>
      <w:r w:rsidRPr="00DA5BB9">
        <w:rPr>
          <w:color w:val="auto"/>
          <w:szCs w:val="28"/>
          <w:shd w:val="clear" w:color="auto" w:fill="FFFFFF"/>
        </w:rPr>
        <w:t>реализацию  муниципальных</w:t>
      </w:r>
      <w:proofErr w:type="gramEnd"/>
      <w:r w:rsidRPr="00DA5BB9">
        <w:rPr>
          <w:color w:val="auto"/>
          <w:szCs w:val="28"/>
          <w:shd w:val="clear" w:color="auto" w:fill="FFFFFF"/>
        </w:rPr>
        <w:t xml:space="preserve"> программ муниципального района Сызранский  в 2019 году  вносится в Проект решения Собрания представителей   с соблюдением статьи 179 БК РФ.</w:t>
      </w:r>
    </w:p>
    <w:p w:rsidR="00DA5BB9" w:rsidRPr="00DA5BB9" w:rsidRDefault="00DA5BB9" w:rsidP="00F82615">
      <w:pPr>
        <w:spacing w:line="276" w:lineRule="auto"/>
        <w:ind w:left="-15" w:right="280"/>
        <w:rPr>
          <w:color w:val="auto"/>
          <w:szCs w:val="28"/>
        </w:rPr>
      </w:pPr>
    </w:p>
    <w:p w:rsidR="00376CE6" w:rsidRPr="0090440D" w:rsidRDefault="00376CE6" w:rsidP="00376CE6">
      <w:pPr>
        <w:spacing w:after="29" w:line="259" w:lineRule="auto"/>
        <w:ind w:left="427" w:firstLine="0"/>
        <w:jc w:val="left"/>
        <w:rPr>
          <w:highlight w:val="yellow"/>
        </w:rPr>
      </w:pPr>
    </w:p>
    <w:p w:rsidR="00376CE6" w:rsidRPr="004453E5" w:rsidRDefault="002279AC" w:rsidP="002279AC">
      <w:pPr>
        <w:spacing w:after="29" w:line="259" w:lineRule="auto"/>
        <w:ind w:left="1277" w:firstLine="0"/>
        <w:jc w:val="center"/>
      </w:pPr>
      <w:r w:rsidRPr="004453E5">
        <w:rPr>
          <w:b/>
        </w:rPr>
        <w:t xml:space="preserve">5. </w:t>
      </w:r>
      <w:r w:rsidR="00376CE6" w:rsidRPr="004453E5">
        <w:rPr>
          <w:b/>
        </w:rPr>
        <w:t>Публичные нормативные обязательства</w:t>
      </w:r>
      <w:r w:rsidR="00376CE6" w:rsidRPr="004453E5">
        <w:rPr>
          <w:b/>
          <w:i/>
        </w:rPr>
        <w:t>.</w:t>
      </w:r>
    </w:p>
    <w:p w:rsidR="00376CE6" w:rsidRPr="004453E5" w:rsidRDefault="00376CE6" w:rsidP="00376CE6">
      <w:pPr>
        <w:spacing w:after="29" w:line="259" w:lineRule="auto"/>
        <w:ind w:left="427" w:firstLine="0"/>
        <w:jc w:val="left"/>
      </w:pPr>
    </w:p>
    <w:p w:rsidR="00376CE6" w:rsidRPr="004453E5" w:rsidRDefault="00376CE6" w:rsidP="00F46B15">
      <w:pPr>
        <w:spacing w:after="29" w:line="259" w:lineRule="auto"/>
        <w:ind w:left="0" w:firstLine="708"/>
      </w:pPr>
      <w:r w:rsidRPr="004453E5">
        <w:t>В со</w:t>
      </w:r>
      <w:r w:rsidR="00630C03" w:rsidRPr="004453E5">
        <w:t>о</w:t>
      </w:r>
      <w:r w:rsidRPr="004453E5">
        <w:t xml:space="preserve">тветствии с пунктом 4 статьи 192 </w:t>
      </w:r>
      <w:r w:rsidR="00630C03" w:rsidRPr="004453E5">
        <w:t>Бюджетного кодекса РФ в составе</w:t>
      </w:r>
      <w:r w:rsidR="007033D3" w:rsidRPr="004453E5">
        <w:t xml:space="preserve"> </w:t>
      </w:r>
      <w:r w:rsidRPr="004453E5">
        <w:t xml:space="preserve">документов и материалов представлен перечень публичных нормативных обязательств, подлежащих исполнению за счет средств бюджета муниципального района </w:t>
      </w:r>
      <w:r w:rsidR="00040992" w:rsidRPr="004453E5">
        <w:t>Сызранский</w:t>
      </w:r>
      <w:r w:rsidRPr="004453E5">
        <w:t>, и расчеты по ним на 201</w:t>
      </w:r>
      <w:r w:rsidR="000941F9" w:rsidRPr="004453E5">
        <w:t>9</w:t>
      </w:r>
      <w:r w:rsidRPr="004453E5">
        <w:t xml:space="preserve"> год и на плановый период 20</w:t>
      </w:r>
      <w:r w:rsidR="006E7846">
        <w:t>20</w:t>
      </w:r>
      <w:r w:rsidRPr="004453E5">
        <w:t xml:space="preserve"> и 20</w:t>
      </w:r>
      <w:r w:rsidR="00F46B15" w:rsidRPr="004453E5">
        <w:t>2</w:t>
      </w:r>
      <w:r w:rsidR="006E7846">
        <w:t>1</w:t>
      </w:r>
      <w:r w:rsidR="00F46B15" w:rsidRPr="004453E5">
        <w:t xml:space="preserve"> </w:t>
      </w:r>
      <w:r w:rsidRPr="004453E5">
        <w:t>годов (далее - Перечень ПНО). Анализ Перечня ПНО, а также бюджетных ассигнований на исполнение публичных нормативных обязательств на 201</w:t>
      </w:r>
      <w:r w:rsidR="006E7846">
        <w:t>9</w:t>
      </w:r>
      <w:r w:rsidR="00874430" w:rsidRPr="004453E5">
        <w:t>–</w:t>
      </w:r>
      <w:r w:rsidRPr="004453E5">
        <w:t xml:space="preserve"> 20</w:t>
      </w:r>
      <w:r w:rsidR="00F46B15" w:rsidRPr="004453E5">
        <w:t>2</w:t>
      </w:r>
      <w:r w:rsidR="006E7846">
        <w:t>1</w:t>
      </w:r>
      <w:r w:rsidR="000941F9" w:rsidRPr="004453E5">
        <w:t xml:space="preserve"> </w:t>
      </w:r>
      <w:r w:rsidRPr="004453E5">
        <w:t>годы показал следующее</w:t>
      </w:r>
      <w:r w:rsidR="00874430" w:rsidRPr="004453E5">
        <w:t>:</w:t>
      </w:r>
    </w:p>
    <w:p w:rsidR="00376CE6" w:rsidRPr="004453E5" w:rsidRDefault="00BC205C" w:rsidP="00661981">
      <w:pPr>
        <w:spacing w:after="29" w:line="259" w:lineRule="auto"/>
        <w:ind w:left="0" w:firstLine="569"/>
      </w:pPr>
      <w:r w:rsidRPr="004453E5">
        <w:t>- в</w:t>
      </w:r>
      <w:r w:rsidR="007033D3" w:rsidRPr="004453E5">
        <w:t xml:space="preserve"> </w:t>
      </w:r>
      <w:r w:rsidRPr="004453E5">
        <w:t>п</w:t>
      </w:r>
      <w:r w:rsidR="00376CE6" w:rsidRPr="004453E5">
        <w:t>еречень ПНО на 201</w:t>
      </w:r>
      <w:r w:rsidR="000941F9" w:rsidRPr="004453E5">
        <w:t>9</w:t>
      </w:r>
      <w:r w:rsidR="00376CE6" w:rsidRPr="004453E5">
        <w:t xml:space="preserve"> год включен </w:t>
      </w:r>
      <w:r w:rsidR="00874430" w:rsidRPr="004453E5">
        <w:t>1</w:t>
      </w:r>
      <w:r w:rsidR="00376CE6" w:rsidRPr="004453E5">
        <w:t xml:space="preserve"> вид публичн</w:t>
      </w:r>
      <w:r w:rsidR="00874430" w:rsidRPr="004453E5">
        <w:t>ого</w:t>
      </w:r>
      <w:r w:rsidR="00376CE6" w:rsidRPr="004453E5">
        <w:t xml:space="preserve"> нормативн</w:t>
      </w:r>
      <w:r w:rsidR="00874430" w:rsidRPr="004453E5">
        <w:t>ого</w:t>
      </w:r>
      <w:r w:rsidR="007033D3" w:rsidRPr="004453E5">
        <w:t xml:space="preserve"> </w:t>
      </w:r>
      <w:r w:rsidR="00376CE6" w:rsidRPr="004453E5">
        <w:t>обязательств</w:t>
      </w:r>
      <w:r w:rsidR="00874430" w:rsidRPr="004453E5">
        <w:t>а</w:t>
      </w:r>
      <w:r w:rsidR="00376CE6" w:rsidRPr="004453E5">
        <w:t xml:space="preserve">, по </w:t>
      </w:r>
      <w:r w:rsidR="00874430" w:rsidRPr="004453E5">
        <w:t>1</w:t>
      </w:r>
      <w:r w:rsidR="00376CE6" w:rsidRPr="004453E5">
        <w:t xml:space="preserve"> главн</w:t>
      </w:r>
      <w:r w:rsidR="00874430" w:rsidRPr="004453E5">
        <w:t>ому</w:t>
      </w:r>
      <w:r w:rsidR="00376CE6" w:rsidRPr="004453E5">
        <w:t xml:space="preserve"> распорядител</w:t>
      </w:r>
      <w:r w:rsidR="00874430" w:rsidRPr="004453E5">
        <w:t>ю</w:t>
      </w:r>
      <w:r w:rsidR="00376CE6" w:rsidRPr="004453E5">
        <w:t xml:space="preserve"> средств бюджета муниципального района </w:t>
      </w:r>
      <w:r w:rsidR="00040992" w:rsidRPr="004453E5">
        <w:t>Сызранский</w:t>
      </w:r>
      <w:r w:rsidR="00376CE6" w:rsidRPr="004453E5">
        <w:t xml:space="preserve">. </w:t>
      </w:r>
    </w:p>
    <w:p w:rsidR="00874430" w:rsidRPr="002270D0" w:rsidRDefault="00376CE6" w:rsidP="002270D0">
      <w:pPr>
        <w:spacing w:after="29" w:line="259" w:lineRule="auto"/>
        <w:ind w:left="427" w:firstLine="0"/>
      </w:pPr>
      <w:r w:rsidRPr="004453E5">
        <w:t>В соответствии с пунктом 3 статьи 184</w:t>
      </w:r>
      <w:r w:rsidR="006E7846">
        <w:t>.1</w:t>
      </w:r>
      <w:r w:rsidRPr="004453E5">
        <w:t xml:space="preserve"> Б</w:t>
      </w:r>
      <w:r w:rsidR="00874430" w:rsidRPr="004453E5">
        <w:t>юджетного кодекса РФ решением</w:t>
      </w:r>
      <w:r w:rsidR="00874430" w:rsidRPr="002270D0">
        <w:t xml:space="preserve"> о</w:t>
      </w:r>
    </w:p>
    <w:p w:rsidR="00376CE6" w:rsidRPr="002270D0" w:rsidRDefault="00376CE6" w:rsidP="00F46B15">
      <w:pPr>
        <w:spacing w:after="29" w:line="259" w:lineRule="auto"/>
        <w:ind w:left="0" w:firstLine="0"/>
      </w:pPr>
      <w:r w:rsidRPr="002270D0">
        <w:lastRenderedPageBreak/>
        <w:t xml:space="preserve">бюджете устанавливается общий объем бюджетных ассигнований, направляемых на исполнение публичных нормативных обязательств. </w:t>
      </w:r>
    </w:p>
    <w:p w:rsidR="00376CE6" w:rsidRDefault="00376CE6" w:rsidP="00D70081">
      <w:pPr>
        <w:spacing w:after="29" w:line="259" w:lineRule="auto"/>
        <w:ind w:left="0" w:firstLine="427"/>
      </w:pPr>
      <w:r w:rsidRPr="002270D0">
        <w:t>Анализ объемов бюджетных ассигнова</w:t>
      </w:r>
      <w:r w:rsidR="00874430" w:rsidRPr="002270D0">
        <w:t>ний, направляемых на исполнение</w:t>
      </w:r>
      <w:r w:rsidR="00D70081">
        <w:t xml:space="preserve"> </w:t>
      </w:r>
      <w:r w:rsidRPr="002270D0">
        <w:t xml:space="preserve">публичных нормативных обязательств в планируемом периоде, показал, что в структуре общих расходов бюджета муниципального района </w:t>
      </w:r>
      <w:r w:rsidR="00040992" w:rsidRPr="002270D0">
        <w:t>Сызранский</w:t>
      </w:r>
      <w:r w:rsidRPr="002270D0">
        <w:t xml:space="preserve"> указанные расходные обязательства составят в 201</w:t>
      </w:r>
      <w:r w:rsidR="000941F9">
        <w:t>9</w:t>
      </w:r>
      <w:r w:rsidRPr="002270D0">
        <w:t xml:space="preserve"> году – </w:t>
      </w:r>
      <w:r w:rsidR="00263667">
        <w:t>1,</w:t>
      </w:r>
      <w:r w:rsidR="000941F9">
        <w:t>44</w:t>
      </w:r>
      <w:r w:rsidRPr="002270D0">
        <w:t>%</w:t>
      </w:r>
      <w:r w:rsidR="00D70081">
        <w:t xml:space="preserve"> от общих расходов бюджета</w:t>
      </w:r>
      <w:r w:rsidR="000941F9">
        <w:t xml:space="preserve"> и составят в сумме 4 462,4 </w:t>
      </w:r>
      <w:proofErr w:type="spellStart"/>
      <w:r w:rsidR="000941F9">
        <w:t>тыс.руб</w:t>
      </w:r>
      <w:proofErr w:type="spellEnd"/>
      <w:r w:rsidR="000941F9">
        <w:t>.</w:t>
      </w:r>
      <w:r w:rsidRPr="002270D0">
        <w:t>.</w:t>
      </w:r>
    </w:p>
    <w:p w:rsidR="002279AC" w:rsidRPr="002270D0" w:rsidRDefault="002279AC" w:rsidP="00D70081">
      <w:pPr>
        <w:spacing w:after="29" w:line="259" w:lineRule="auto"/>
        <w:ind w:left="0" w:firstLine="427"/>
      </w:pPr>
    </w:p>
    <w:p w:rsidR="00DA5BB9" w:rsidRPr="004D7D57" w:rsidRDefault="00DA5BB9" w:rsidP="00DA5BB9">
      <w:pPr>
        <w:pStyle w:val="ad"/>
        <w:shd w:val="clear" w:color="auto" w:fill="FFFFFF"/>
        <w:spacing w:before="0" w:beforeAutospacing="0" w:after="240" w:afterAutospacing="0"/>
        <w:ind w:firstLine="427"/>
        <w:jc w:val="both"/>
        <w:textAlignment w:val="baseline"/>
        <w:rPr>
          <w:sz w:val="28"/>
          <w:szCs w:val="28"/>
        </w:rPr>
      </w:pPr>
      <w:r w:rsidRPr="004D7D57">
        <w:rPr>
          <w:sz w:val="28"/>
          <w:szCs w:val="28"/>
        </w:rPr>
        <w:t>В соответствии со статьей  9 БК РФ и статьей 16 Федерального закона от 06.10.2003 № 131-ФЗ «Об общих принципах организации местного самоуправления в Российской Федерации» Проект решения разработан в  пределах полномочий органов местного самоуправления  и его принятие находится в компетенции Собрания представителей Сызранского района Самарской области.</w:t>
      </w:r>
    </w:p>
    <w:p w:rsidR="00DA5BB9" w:rsidRPr="004D7D57" w:rsidRDefault="002279AC" w:rsidP="00DA5BB9">
      <w:pPr>
        <w:pStyle w:val="ad"/>
        <w:shd w:val="clear" w:color="auto" w:fill="FFFFFF"/>
        <w:spacing w:before="0" w:beforeAutospacing="0" w:after="240" w:afterAutospacing="0"/>
        <w:ind w:firstLine="427"/>
        <w:jc w:val="both"/>
        <w:textAlignment w:val="baseline"/>
        <w:rPr>
          <w:sz w:val="28"/>
          <w:szCs w:val="28"/>
        </w:rPr>
      </w:pPr>
      <w:r w:rsidRPr="004D7D57">
        <w:rPr>
          <w:sz w:val="28"/>
          <w:szCs w:val="28"/>
        </w:rPr>
        <w:t>По итогам проведенной финансово-экономической экспертизы</w:t>
      </w:r>
      <w:r w:rsidR="00DA5BB9" w:rsidRPr="004D7D57">
        <w:rPr>
          <w:sz w:val="28"/>
          <w:szCs w:val="28"/>
        </w:rPr>
        <w:t xml:space="preserve">, </w:t>
      </w:r>
      <w:proofErr w:type="spellStart"/>
      <w:r w:rsidR="00DA5BB9" w:rsidRPr="004D7D57">
        <w:rPr>
          <w:sz w:val="28"/>
          <w:szCs w:val="28"/>
        </w:rPr>
        <w:t>контрольно</w:t>
      </w:r>
      <w:proofErr w:type="spellEnd"/>
      <w:r w:rsidR="00DA5BB9" w:rsidRPr="004D7D57">
        <w:rPr>
          <w:sz w:val="28"/>
          <w:szCs w:val="28"/>
        </w:rPr>
        <w:t xml:space="preserve"> – счетная палата Сызранского </w:t>
      </w:r>
      <w:proofErr w:type="gramStart"/>
      <w:r w:rsidR="00DA5BB9" w:rsidRPr="004D7D57">
        <w:rPr>
          <w:sz w:val="28"/>
          <w:szCs w:val="28"/>
        </w:rPr>
        <w:t>района  предлагает</w:t>
      </w:r>
      <w:proofErr w:type="gramEnd"/>
      <w:r w:rsidR="00DA5BB9" w:rsidRPr="004D7D57">
        <w:rPr>
          <w:sz w:val="28"/>
          <w:szCs w:val="28"/>
        </w:rPr>
        <w:t xml:space="preserve"> рассмотреть </w:t>
      </w:r>
      <w:r w:rsidR="005C01A6" w:rsidRPr="004D7D57">
        <w:rPr>
          <w:sz w:val="28"/>
          <w:szCs w:val="28"/>
        </w:rPr>
        <w:t>и принять</w:t>
      </w:r>
      <w:r w:rsidR="00DA5BB9" w:rsidRPr="004D7D57">
        <w:rPr>
          <w:sz w:val="28"/>
          <w:szCs w:val="28"/>
        </w:rPr>
        <w:t xml:space="preserve"> проект </w:t>
      </w:r>
      <w:r w:rsidRPr="004D7D57">
        <w:rPr>
          <w:sz w:val="28"/>
          <w:szCs w:val="28"/>
        </w:rPr>
        <w:t>Р</w:t>
      </w:r>
      <w:r w:rsidR="00DA5BB9" w:rsidRPr="004D7D57">
        <w:rPr>
          <w:sz w:val="28"/>
          <w:szCs w:val="28"/>
        </w:rPr>
        <w:t>ешения  Собрания представителей Сызранского района  Самарской области «О бюджете муниципального района Сызранский  Самарской области на 2019 год и плановый период 2020 и 2021 годов» в установленном</w:t>
      </w:r>
      <w:r w:rsidR="00DA5BB9" w:rsidRPr="004D7D57">
        <w:rPr>
          <w:rFonts w:ascii="Arial" w:hAnsi="Arial" w:cs="Arial"/>
          <w:sz w:val="20"/>
          <w:szCs w:val="20"/>
        </w:rPr>
        <w:t xml:space="preserve"> </w:t>
      </w:r>
      <w:r w:rsidR="00DA5BB9" w:rsidRPr="004D7D57">
        <w:rPr>
          <w:sz w:val="28"/>
          <w:szCs w:val="28"/>
        </w:rPr>
        <w:t>порядке. </w:t>
      </w:r>
    </w:p>
    <w:p w:rsidR="00517578" w:rsidRPr="00093F9C" w:rsidRDefault="00517578" w:rsidP="00BC205C">
      <w:pPr>
        <w:spacing w:after="29" w:line="259" w:lineRule="auto"/>
        <w:ind w:firstLine="566"/>
        <w:rPr>
          <w:b/>
        </w:rPr>
      </w:pPr>
    </w:p>
    <w:p w:rsidR="00AE50EB" w:rsidRPr="00657299" w:rsidRDefault="0008741F" w:rsidP="0008741F">
      <w:pPr>
        <w:spacing w:after="29" w:line="259" w:lineRule="auto"/>
        <w:ind w:left="0" w:firstLine="0"/>
        <w:rPr>
          <w:highlight w:val="cyan"/>
        </w:rPr>
      </w:pPr>
      <w:r>
        <w:tab/>
      </w:r>
    </w:p>
    <w:p w:rsidR="00093F9C" w:rsidRDefault="00093F9C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</w:p>
    <w:p w:rsidR="00093F9C" w:rsidRDefault="00240F0B">
      <w:pPr>
        <w:spacing w:after="132" w:line="270" w:lineRule="auto"/>
        <w:ind w:left="432" w:right="283" w:hanging="1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 xml:space="preserve"> </w:t>
      </w:r>
      <w:r w:rsidR="00991A40">
        <w:rPr>
          <w:rFonts w:ascii="Arial" w:eastAsia="Arial" w:hAnsi="Arial" w:cs="Arial"/>
          <w:b/>
          <w:highlight w:val="yellow"/>
        </w:rPr>
        <w:t xml:space="preserve"> </w:t>
      </w:r>
    </w:p>
    <w:p w:rsidR="00F8121C" w:rsidRDefault="00D92B64" w:rsidP="007033D3">
      <w:pPr>
        <w:tabs>
          <w:tab w:val="left" w:pos="710"/>
        </w:tabs>
        <w:spacing w:after="0" w:line="259" w:lineRule="auto"/>
        <w:ind w:left="0" w:firstLine="0"/>
      </w:pPr>
      <w:r>
        <w:t xml:space="preserve">  Председатель палаты                    </w:t>
      </w:r>
      <w:bookmarkStart w:id="5" w:name="_GoBack"/>
      <w:bookmarkEnd w:id="5"/>
      <w:r>
        <w:t xml:space="preserve">              </w:t>
      </w:r>
      <w:r w:rsidR="007033D3">
        <w:tab/>
      </w:r>
      <w:r w:rsidR="007033D3">
        <w:tab/>
      </w:r>
      <w:r>
        <w:t xml:space="preserve">             </w:t>
      </w:r>
      <w:proofErr w:type="spellStart"/>
      <w:r w:rsidR="0008741F">
        <w:t>Ю.Е.Филашина</w:t>
      </w:r>
      <w:proofErr w:type="spellEnd"/>
    </w:p>
    <w:sectPr w:rsidR="00F8121C" w:rsidSect="00DA5BB9">
      <w:headerReference w:type="even" r:id="rId9"/>
      <w:headerReference w:type="default" r:id="rId10"/>
      <w:headerReference w:type="first" r:id="rId11"/>
      <w:pgSz w:w="11906" w:h="16838"/>
      <w:pgMar w:top="567" w:right="566" w:bottom="127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DF" w:rsidRDefault="000832DF">
      <w:pPr>
        <w:spacing w:after="0" w:line="240" w:lineRule="auto"/>
      </w:pPr>
      <w:r>
        <w:separator/>
      </w:r>
    </w:p>
  </w:endnote>
  <w:endnote w:type="continuationSeparator" w:id="0">
    <w:p w:rsidR="000832DF" w:rsidRDefault="0008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DF" w:rsidRDefault="000832DF">
      <w:pPr>
        <w:spacing w:after="0" w:line="240" w:lineRule="auto"/>
      </w:pPr>
      <w:r>
        <w:separator/>
      </w:r>
    </w:p>
  </w:footnote>
  <w:footnote w:type="continuationSeparator" w:id="0">
    <w:p w:rsidR="000832DF" w:rsidRDefault="0008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E5" w:rsidRDefault="004453E5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4453E5" w:rsidRDefault="004453E5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E5" w:rsidRDefault="004453E5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453E5" w:rsidRDefault="004453E5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E5" w:rsidRDefault="004453E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B089A"/>
    <w:multiLevelType w:val="hybridMultilevel"/>
    <w:tmpl w:val="4014CD62"/>
    <w:lvl w:ilvl="0" w:tplc="D7CEA8C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EFE8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6120E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CE97A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EE02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80A7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94A0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5AD4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845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518F6"/>
    <w:multiLevelType w:val="hybridMultilevel"/>
    <w:tmpl w:val="BA90CEBA"/>
    <w:lvl w:ilvl="0" w:tplc="40D495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ED30">
      <w:start w:val="1"/>
      <w:numFmt w:val="bullet"/>
      <w:lvlText w:val="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6F50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A8A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E76C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93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358E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86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1D3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F19B0"/>
    <w:multiLevelType w:val="hybridMultilevel"/>
    <w:tmpl w:val="3E607772"/>
    <w:lvl w:ilvl="0" w:tplc="B85E898A">
      <w:start w:val="1"/>
      <w:numFmt w:val="bullet"/>
      <w:lvlText w:val="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86F54">
      <w:start w:val="1"/>
      <w:numFmt w:val="bullet"/>
      <w:lvlText w:val="o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A50">
      <w:start w:val="1"/>
      <w:numFmt w:val="bullet"/>
      <w:lvlText w:val="▪"/>
      <w:lvlJc w:val="left"/>
      <w:pPr>
        <w:ind w:left="2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633BE">
      <w:start w:val="1"/>
      <w:numFmt w:val="bullet"/>
      <w:lvlText w:val="•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72AE">
      <w:start w:val="1"/>
      <w:numFmt w:val="bullet"/>
      <w:lvlText w:val="o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4C5C">
      <w:start w:val="1"/>
      <w:numFmt w:val="bullet"/>
      <w:lvlText w:val="▪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1D36">
      <w:start w:val="1"/>
      <w:numFmt w:val="bullet"/>
      <w:lvlText w:val="•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F03E">
      <w:start w:val="1"/>
      <w:numFmt w:val="bullet"/>
      <w:lvlText w:val="o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465FE">
      <w:start w:val="1"/>
      <w:numFmt w:val="bullet"/>
      <w:lvlText w:val="▪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CC0126"/>
    <w:multiLevelType w:val="hybridMultilevel"/>
    <w:tmpl w:val="19AA138C"/>
    <w:lvl w:ilvl="0" w:tplc="C42A292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F002D6"/>
    <w:multiLevelType w:val="hybridMultilevel"/>
    <w:tmpl w:val="74EE7294"/>
    <w:lvl w:ilvl="0" w:tplc="137E2AC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5"/>
  </w:num>
  <w:num w:numId="6">
    <w:abstractNumId w:val="7"/>
  </w:num>
  <w:num w:numId="7">
    <w:abstractNumId w:val="26"/>
  </w:num>
  <w:num w:numId="8">
    <w:abstractNumId w:val="29"/>
  </w:num>
  <w:num w:numId="9">
    <w:abstractNumId w:val="44"/>
  </w:num>
  <w:num w:numId="10">
    <w:abstractNumId w:val="3"/>
  </w:num>
  <w:num w:numId="11">
    <w:abstractNumId w:val="43"/>
  </w:num>
  <w:num w:numId="12">
    <w:abstractNumId w:val="8"/>
  </w:num>
  <w:num w:numId="13">
    <w:abstractNumId w:val="2"/>
  </w:num>
  <w:num w:numId="14">
    <w:abstractNumId w:val="31"/>
  </w:num>
  <w:num w:numId="15">
    <w:abstractNumId w:val="40"/>
  </w:num>
  <w:num w:numId="16">
    <w:abstractNumId w:val="21"/>
  </w:num>
  <w:num w:numId="17">
    <w:abstractNumId w:val="42"/>
  </w:num>
  <w:num w:numId="18">
    <w:abstractNumId w:val="37"/>
  </w:num>
  <w:num w:numId="19">
    <w:abstractNumId w:val="22"/>
  </w:num>
  <w:num w:numId="20">
    <w:abstractNumId w:val="30"/>
  </w:num>
  <w:num w:numId="21">
    <w:abstractNumId w:val="34"/>
  </w:num>
  <w:num w:numId="22">
    <w:abstractNumId w:val="39"/>
  </w:num>
  <w:num w:numId="23">
    <w:abstractNumId w:val="9"/>
  </w:num>
  <w:num w:numId="24">
    <w:abstractNumId w:val="13"/>
  </w:num>
  <w:num w:numId="25">
    <w:abstractNumId w:val="36"/>
  </w:num>
  <w:num w:numId="26">
    <w:abstractNumId w:val="27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12"/>
  </w:num>
  <w:num w:numId="32">
    <w:abstractNumId w:val="6"/>
  </w:num>
  <w:num w:numId="33">
    <w:abstractNumId w:val="28"/>
  </w:num>
  <w:num w:numId="34">
    <w:abstractNumId w:val="15"/>
  </w:num>
  <w:num w:numId="35">
    <w:abstractNumId w:val="32"/>
  </w:num>
  <w:num w:numId="36">
    <w:abstractNumId w:val="14"/>
  </w:num>
  <w:num w:numId="37">
    <w:abstractNumId w:val="11"/>
  </w:num>
  <w:num w:numId="38">
    <w:abstractNumId w:val="20"/>
  </w:num>
  <w:num w:numId="39">
    <w:abstractNumId w:val="45"/>
  </w:num>
  <w:num w:numId="40">
    <w:abstractNumId w:val="38"/>
  </w:num>
  <w:num w:numId="41">
    <w:abstractNumId w:val="23"/>
  </w:num>
  <w:num w:numId="42">
    <w:abstractNumId w:val="18"/>
  </w:num>
  <w:num w:numId="43">
    <w:abstractNumId w:val="5"/>
  </w:num>
  <w:num w:numId="44">
    <w:abstractNumId w:val="10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0EB"/>
    <w:rsid w:val="00001C65"/>
    <w:rsid w:val="000033B8"/>
    <w:rsid w:val="0000701F"/>
    <w:rsid w:val="00010412"/>
    <w:rsid w:val="00013E71"/>
    <w:rsid w:val="000155DA"/>
    <w:rsid w:val="000173A8"/>
    <w:rsid w:val="000200F8"/>
    <w:rsid w:val="00020926"/>
    <w:rsid w:val="000330EE"/>
    <w:rsid w:val="0003331F"/>
    <w:rsid w:val="000354FC"/>
    <w:rsid w:val="00036D3D"/>
    <w:rsid w:val="0003779E"/>
    <w:rsid w:val="00040992"/>
    <w:rsid w:val="0004329C"/>
    <w:rsid w:val="00043FA8"/>
    <w:rsid w:val="000507DE"/>
    <w:rsid w:val="000520FA"/>
    <w:rsid w:val="0005771C"/>
    <w:rsid w:val="000608A1"/>
    <w:rsid w:val="00062EA2"/>
    <w:rsid w:val="000634E1"/>
    <w:rsid w:val="00066BD0"/>
    <w:rsid w:val="00070EB1"/>
    <w:rsid w:val="000729A1"/>
    <w:rsid w:val="000742A0"/>
    <w:rsid w:val="0008077F"/>
    <w:rsid w:val="00080945"/>
    <w:rsid w:val="0008233C"/>
    <w:rsid w:val="000832DF"/>
    <w:rsid w:val="00084A69"/>
    <w:rsid w:val="00085318"/>
    <w:rsid w:val="0008741F"/>
    <w:rsid w:val="000875E6"/>
    <w:rsid w:val="00090D78"/>
    <w:rsid w:val="000924CC"/>
    <w:rsid w:val="00093F9C"/>
    <w:rsid w:val="000941F9"/>
    <w:rsid w:val="00096F13"/>
    <w:rsid w:val="000976C1"/>
    <w:rsid w:val="000A0A8C"/>
    <w:rsid w:val="000A297B"/>
    <w:rsid w:val="000A74EB"/>
    <w:rsid w:val="000A7E36"/>
    <w:rsid w:val="000B59D2"/>
    <w:rsid w:val="000C106F"/>
    <w:rsid w:val="000C350B"/>
    <w:rsid w:val="000C3F50"/>
    <w:rsid w:val="000C47EB"/>
    <w:rsid w:val="000C5C5B"/>
    <w:rsid w:val="000D5072"/>
    <w:rsid w:val="000D51E2"/>
    <w:rsid w:val="000D5F3E"/>
    <w:rsid w:val="000D76B1"/>
    <w:rsid w:val="000D79CA"/>
    <w:rsid w:val="000E02CB"/>
    <w:rsid w:val="000E5E10"/>
    <w:rsid w:val="000F1B55"/>
    <w:rsid w:val="000F51C9"/>
    <w:rsid w:val="00104E3A"/>
    <w:rsid w:val="0010634F"/>
    <w:rsid w:val="001065B7"/>
    <w:rsid w:val="00107DE0"/>
    <w:rsid w:val="0011242B"/>
    <w:rsid w:val="00112A55"/>
    <w:rsid w:val="00114E82"/>
    <w:rsid w:val="00115D3F"/>
    <w:rsid w:val="001174A1"/>
    <w:rsid w:val="0012548E"/>
    <w:rsid w:val="00126575"/>
    <w:rsid w:val="00127659"/>
    <w:rsid w:val="00131087"/>
    <w:rsid w:val="00132CEE"/>
    <w:rsid w:val="0013770E"/>
    <w:rsid w:val="001467C2"/>
    <w:rsid w:val="001508F4"/>
    <w:rsid w:val="0016247B"/>
    <w:rsid w:val="00162938"/>
    <w:rsid w:val="00164BEB"/>
    <w:rsid w:val="00167AC2"/>
    <w:rsid w:val="00172B9E"/>
    <w:rsid w:val="00173138"/>
    <w:rsid w:val="001910F5"/>
    <w:rsid w:val="00191A27"/>
    <w:rsid w:val="001924ED"/>
    <w:rsid w:val="001A25F3"/>
    <w:rsid w:val="001A3165"/>
    <w:rsid w:val="001B3CB6"/>
    <w:rsid w:val="001B6408"/>
    <w:rsid w:val="001C21A6"/>
    <w:rsid w:val="001D0D76"/>
    <w:rsid w:val="001D18B6"/>
    <w:rsid w:val="001D1C53"/>
    <w:rsid w:val="001D35A9"/>
    <w:rsid w:val="001D487F"/>
    <w:rsid w:val="001D6511"/>
    <w:rsid w:val="001D7CF0"/>
    <w:rsid w:val="001E23AA"/>
    <w:rsid w:val="001E6805"/>
    <w:rsid w:val="00207116"/>
    <w:rsid w:val="00210F8A"/>
    <w:rsid w:val="00211ACB"/>
    <w:rsid w:val="00214A8B"/>
    <w:rsid w:val="0021749D"/>
    <w:rsid w:val="00222C05"/>
    <w:rsid w:val="002230DB"/>
    <w:rsid w:val="0022465E"/>
    <w:rsid w:val="00224AE2"/>
    <w:rsid w:val="00224FEF"/>
    <w:rsid w:val="002270D0"/>
    <w:rsid w:val="002279AC"/>
    <w:rsid w:val="00227D0D"/>
    <w:rsid w:val="002305D6"/>
    <w:rsid w:val="002319F0"/>
    <w:rsid w:val="00234B82"/>
    <w:rsid w:val="00234EF7"/>
    <w:rsid w:val="002352C8"/>
    <w:rsid w:val="00240A28"/>
    <w:rsid w:val="00240F0B"/>
    <w:rsid w:val="002411D3"/>
    <w:rsid w:val="002425C8"/>
    <w:rsid w:val="00243F86"/>
    <w:rsid w:val="00244E6A"/>
    <w:rsid w:val="002450DF"/>
    <w:rsid w:val="002517E0"/>
    <w:rsid w:val="00254D24"/>
    <w:rsid w:val="00255B69"/>
    <w:rsid w:val="00262B01"/>
    <w:rsid w:val="00263667"/>
    <w:rsid w:val="00263732"/>
    <w:rsid w:val="00266C51"/>
    <w:rsid w:val="0027257D"/>
    <w:rsid w:val="00281986"/>
    <w:rsid w:val="00282124"/>
    <w:rsid w:val="00284E38"/>
    <w:rsid w:val="002857EB"/>
    <w:rsid w:val="0028721F"/>
    <w:rsid w:val="00292F66"/>
    <w:rsid w:val="002A4622"/>
    <w:rsid w:val="002A75A2"/>
    <w:rsid w:val="002B2395"/>
    <w:rsid w:val="002B7946"/>
    <w:rsid w:val="002C1A0C"/>
    <w:rsid w:val="002C224B"/>
    <w:rsid w:val="002C31E8"/>
    <w:rsid w:val="002E531C"/>
    <w:rsid w:val="002F4F97"/>
    <w:rsid w:val="002F6AA4"/>
    <w:rsid w:val="0030048A"/>
    <w:rsid w:val="003021FE"/>
    <w:rsid w:val="003070A4"/>
    <w:rsid w:val="00307158"/>
    <w:rsid w:val="00310866"/>
    <w:rsid w:val="00315805"/>
    <w:rsid w:val="00321E48"/>
    <w:rsid w:val="00321F5F"/>
    <w:rsid w:val="003229FE"/>
    <w:rsid w:val="00331539"/>
    <w:rsid w:val="003509BC"/>
    <w:rsid w:val="00350CD4"/>
    <w:rsid w:val="00353F82"/>
    <w:rsid w:val="00362045"/>
    <w:rsid w:val="003622E9"/>
    <w:rsid w:val="00367845"/>
    <w:rsid w:val="00376CE6"/>
    <w:rsid w:val="00381DB2"/>
    <w:rsid w:val="003823FE"/>
    <w:rsid w:val="00382FB4"/>
    <w:rsid w:val="00383622"/>
    <w:rsid w:val="00385686"/>
    <w:rsid w:val="00385E32"/>
    <w:rsid w:val="00386143"/>
    <w:rsid w:val="0038675A"/>
    <w:rsid w:val="00387E80"/>
    <w:rsid w:val="00395EEE"/>
    <w:rsid w:val="003974AA"/>
    <w:rsid w:val="003A29EF"/>
    <w:rsid w:val="003A30BA"/>
    <w:rsid w:val="003A4243"/>
    <w:rsid w:val="003A52FD"/>
    <w:rsid w:val="003A636C"/>
    <w:rsid w:val="003C0ECD"/>
    <w:rsid w:val="003C2C72"/>
    <w:rsid w:val="003D2588"/>
    <w:rsid w:val="003D3A01"/>
    <w:rsid w:val="003E3D10"/>
    <w:rsid w:val="003E59CF"/>
    <w:rsid w:val="003E60BD"/>
    <w:rsid w:val="003F06C8"/>
    <w:rsid w:val="004017FC"/>
    <w:rsid w:val="0040585F"/>
    <w:rsid w:val="004105F7"/>
    <w:rsid w:val="00410E45"/>
    <w:rsid w:val="004168A3"/>
    <w:rsid w:val="00422209"/>
    <w:rsid w:val="00423202"/>
    <w:rsid w:val="004252E4"/>
    <w:rsid w:val="004329D6"/>
    <w:rsid w:val="004345BD"/>
    <w:rsid w:val="00435077"/>
    <w:rsid w:val="00435F62"/>
    <w:rsid w:val="00440492"/>
    <w:rsid w:val="00441D9C"/>
    <w:rsid w:val="00442259"/>
    <w:rsid w:val="004433C8"/>
    <w:rsid w:val="004433EF"/>
    <w:rsid w:val="004453E5"/>
    <w:rsid w:val="00447890"/>
    <w:rsid w:val="004517B2"/>
    <w:rsid w:val="0045386C"/>
    <w:rsid w:val="0045394C"/>
    <w:rsid w:val="00460494"/>
    <w:rsid w:val="004659F9"/>
    <w:rsid w:val="00472445"/>
    <w:rsid w:val="00472EE8"/>
    <w:rsid w:val="00480848"/>
    <w:rsid w:val="00486450"/>
    <w:rsid w:val="00486512"/>
    <w:rsid w:val="00486D44"/>
    <w:rsid w:val="004A2993"/>
    <w:rsid w:val="004A3574"/>
    <w:rsid w:val="004A4139"/>
    <w:rsid w:val="004A5205"/>
    <w:rsid w:val="004B069B"/>
    <w:rsid w:val="004B1929"/>
    <w:rsid w:val="004B397B"/>
    <w:rsid w:val="004B5490"/>
    <w:rsid w:val="004B7045"/>
    <w:rsid w:val="004B709D"/>
    <w:rsid w:val="004B789E"/>
    <w:rsid w:val="004D18C2"/>
    <w:rsid w:val="004D5BC5"/>
    <w:rsid w:val="004D7D57"/>
    <w:rsid w:val="004E01BA"/>
    <w:rsid w:val="004E4E6E"/>
    <w:rsid w:val="004E711B"/>
    <w:rsid w:val="004E747A"/>
    <w:rsid w:val="004F22F3"/>
    <w:rsid w:val="00506E3F"/>
    <w:rsid w:val="00506ECA"/>
    <w:rsid w:val="00517578"/>
    <w:rsid w:val="00527471"/>
    <w:rsid w:val="00532055"/>
    <w:rsid w:val="00534BD3"/>
    <w:rsid w:val="00542317"/>
    <w:rsid w:val="005441A3"/>
    <w:rsid w:val="005447B2"/>
    <w:rsid w:val="005456A8"/>
    <w:rsid w:val="00547165"/>
    <w:rsid w:val="00553243"/>
    <w:rsid w:val="00554450"/>
    <w:rsid w:val="0055514C"/>
    <w:rsid w:val="00560E1E"/>
    <w:rsid w:val="00571929"/>
    <w:rsid w:val="00573763"/>
    <w:rsid w:val="005744C0"/>
    <w:rsid w:val="0057499E"/>
    <w:rsid w:val="00575144"/>
    <w:rsid w:val="00575ADA"/>
    <w:rsid w:val="00577E5C"/>
    <w:rsid w:val="0058206B"/>
    <w:rsid w:val="00590833"/>
    <w:rsid w:val="00594BE5"/>
    <w:rsid w:val="00596FE7"/>
    <w:rsid w:val="005A06ED"/>
    <w:rsid w:val="005A5162"/>
    <w:rsid w:val="005A64CE"/>
    <w:rsid w:val="005A6538"/>
    <w:rsid w:val="005A6794"/>
    <w:rsid w:val="005A6D01"/>
    <w:rsid w:val="005A7810"/>
    <w:rsid w:val="005B3F80"/>
    <w:rsid w:val="005C01A6"/>
    <w:rsid w:val="005C4B7D"/>
    <w:rsid w:val="005C4EBA"/>
    <w:rsid w:val="005C7936"/>
    <w:rsid w:val="005D0BAB"/>
    <w:rsid w:val="005D4CE1"/>
    <w:rsid w:val="005E04E5"/>
    <w:rsid w:val="005E370B"/>
    <w:rsid w:val="005E4F99"/>
    <w:rsid w:val="005F37EA"/>
    <w:rsid w:val="00606D73"/>
    <w:rsid w:val="00613C2D"/>
    <w:rsid w:val="00613CE7"/>
    <w:rsid w:val="00615BF1"/>
    <w:rsid w:val="00615DD6"/>
    <w:rsid w:val="0061696F"/>
    <w:rsid w:val="0062106E"/>
    <w:rsid w:val="0062457D"/>
    <w:rsid w:val="006263A3"/>
    <w:rsid w:val="00630C03"/>
    <w:rsid w:val="00632478"/>
    <w:rsid w:val="006344EA"/>
    <w:rsid w:val="00635839"/>
    <w:rsid w:val="00641879"/>
    <w:rsid w:val="006421F0"/>
    <w:rsid w:val="006430B9"/>
    <w:rsid w:val="0064412D"/>
    <w:rsid w:val="006441A9"/>
    <w:rsid w:val="0064628D"/>
    <w:rsid w:val="006508CE"/>
    <w:rsid w:val="00651002"/>
    <w:rsid w:val="00653B32"/>
    <w:rsid w:val="00656996"/>
    <w:rsid w:val="00657299"/>
    <w:rsid w:val="00660DE5"/>
    <w:rsid w:val="00661981"/>
    <w:rsid w:val="00662A0B"/>
    <w:rsid w:val="00666D12"/>
    <w:rsid w:val="00667AC5"/>
    <w:rsid w:val="006733C8"/>
    <w:rsid w:val="006742E3"/>
    <w:rsid w:val="0067516E"/>
    <w:rsid w:val="006752A5"/>
    <w:rsid w:val="006765C4"/>
    <w:rsid w:val="006815E4"/>
    <w:rsid w:val="00682A97"/>
    <w:rsid w:val="006845CF"/>
    <w:rsid w:val="00686802"/>
    <w:rsid w:val="00687298"/>
    <w:rsid w:val="00687E15"/>
    <w:rsid w:val="006A1277"/>
    <w:rsid w:val="006A43C4"/>
    <w:rsid w:val="006A56A4"/>
    <w:rsid w:val="006D15F2"/>
    <w:rsid w:val="006D5757"/>
    <w:rsid w:val="006D59A8"/>
    <w:rsid w:val="006E1CB5"/>
    <w:rsid w:val="006E72AE"/>
    <w:rsid w:val="006E7846"/>
    <w:rsid w:val="006F101E"/>
    <w:rsid w:val="006F2E71"/>
    <w:rsid w:val="006F55AE"/>
    <w:rsid w:val="006F55E3"/>
    <w:rsid w:val="00701EC3"/>
    <w:rsid w:val="007033D3"/>
    <w:rsid w:val="00706A53"/>
    <w:rsid w:val="00707239"/>
    <w:rsid w:val="0072183F"/>
    <w:rsid w:val="007261E0"/>
    <w:rsid w:val="00726BE2"/>
    <w:rsid w:val="00733691"/>
    <w:rsid w:val="00736073"/>
    <w:rsid w:val="0073637E"/>
    <w:rsid w:val="007377C6"/>
    <w:rsid w:val="00745C98"/>
    <w:rsid w:val="007515CD"/>
    <w:rsid w:val="0075288B"/>
    <w:rsid w:val="007538E7"/>
    <w:rsid w:val="00760403"/>
    <w:rsid w:val="00762765"/>
    <w:rsid w:val="007635C1"/>
    <w:rsid w:val="00764DFD"/>
    <w:rsid w:val="007654AE"/>
    <w:rsid w:val="0076676C"/>
    <w:rsid w:val="00770112"/>
    <w:rsid w:val="00770FC2"/>
    <w:rsid w:val="00777C19"/>
    <w:rsid w:val="00783199"/>
    <w:rsid w:val="007863D3"/>
    <w:rsid w:val="0078760A"/>
    <w:rsid w:val="00790EF3"/>
    <w:rsid w:val="00793CCE"/>
    <w:rsid w:val="007944F9"/>
    <w:rsid w:val="00794E1F"/>
    <w:rsid w:val="00795618"/>
    <w:rsid w:val="0079641E"/>
    <w:rsid w:val="007A21EE"/>
    <w:rsid w:val="007A742E"/>
    <w:rsid w:val="007A7EFC"/>
    <w:rsid w:val="007B10C4"/>
    <w:rsid w:val="007B2951"/>
    <w:rsid w:val="007C0160"/>
    <w:rsid w:val="007C0396"/>
    <w:rsid w:val="007C0FC4"/>
    <w:rsid w:val="007C307A"/>
    <w:rsid w:val="007C4C93"/>
    <w:rsid w:val="007D29EC"/>
    <w:rsid w:val="007D4D1B"/>
    <w:rsid w:val="007E66E0"/>
    <w:rsid w:val="007F0F44"/>
    <w:rsid w:val="00803E25"/>
    <w:rsid w:val="008055EC"/>
    <w:rsid w:val="00805674"/>
    <w:rsid w:val="00807F67"/>
    <w:rsid w:val="00814F71"/>
    <w:rsid w:val="00817457"/>
    <w:rsid w:val="00824FDC"/>
    <w:rsid w:val="0083064E"/>
    <w:rsid w:val="00832090"/>
    <w:rsid w:val="008334E4"/>
    <w:rsid w:val="008379B0"/>
    <w:rsid w:val="00843EDF"/>
    <w:rsid w:val="0085546B"/>
    <w:rsid w:val="00856A23"/>
    <w:rsid w:val="00862B15"/>
    <w:rsid w:val="00863C55"/>
    <w:rsid w:val="00864385"/>
    <w:rsid w:val="00870421"/>
    <w:rsid w:val="00873F8B"/>
    <w:rsid w:val="00874430"/>
    <w:rsid w:val="00874703"/>
    <w:rsid w:val="008858BB"/>
    <w:rsid w:val="0088666C"/>
    <w:rsid w:val="00894FA5"/>
    <w:rsid w:val="00895D41"/>
    <w:rsid w:val="008A0BCF"/>
    <w:rsid w:val="008A536F"/>
    <w:rsid w:val="008A6818"/>
    <w:rsid w:val="008B0374"/>
    <w:rsid w:val="008B2D64"/>
    <w:rsid w:val="008B42D1"/>
    <w:rsid w:val="008B6433"/>
    <w:rsid w:val="008C16DD"/>
    <w:rsid w:val="008C3E88"/>
    <w:rsid w:val="008C43EA"/>
    <w:rsid w:val="008C5E7A"/>
    <w:rsid w:val="008C72D4"/>
    <w:rsid w:val="008D079B"/>
    <w:rsid w:val="008D1B21"/>
    <w:rsid w:val="008D468C"/>
    <w:rsid w:val="008E06E9"/>
    <w:rsid w:val="008E40BF"/>
    <w:rsid w:val="008E4686"/>
    <w:rsid w:val="008E537F"/>
    <w:rsid w:val="008E7DB7"/>
    <w:rsid w:val="008F0D66"/>
    <w:rsid w:val="008F6638"/>
    <w:rsid w:val="00902908"/>
    <w:rsid w:val="0090440D"/>
    <w:rsid w:val="0090629A"/>
    <w:rsid w:val="00907E36"/>
    <w:rsid w:val="009150B4"/>
    <w:rsid w:val="0092320A"/>
    <w:rsid w:val="0092482B"/>
    <w:rsid w:val="00933CC2"/>
    <w:rsid w:val="009360C9"/>
    <w:rsid w:val="0093781A"/>
    <w:rsid w:val="00937F25"/>
    <w:rsid w:val="009418D0"/>
    <w:rsid w:val="0094460C"/>
    <w:rsid w:val="00947380"/>
    <w:rsid w:val="00947EC6"/>
    <w:rsid w:val="009546EB"/>
    <w:rsid w:val="0095586B"/>
    <w:rsid w:val="009601E5"/>
    <w:rsid w:val="0096322F"/>
    <w:rsid w:val="00965822"/>
    <w:rsid w:val="009665E0"/>
    <w:rsid w:val="009756F4"/>
    <w:rsid w:val="009827DB"/>
    <w:rsid w:val="0098735A"/>
    <w:rsid w:val="00990698"/>
    <w:rsid w:val="00991A40"/>
    <w:rsid w:val="00991E40"/>
    <w:rsid w:val="0099501F"/>
    <w:rsid w:val="00996AD0"/>
    <w:rsid w:val="009A4B16"/>
    <w:rsid w:val="009A6BE3"/>
    <w:rsid w:val="009B01A0"/>
    <w:rsid w:val="009B4E31"/>
    <w:rsid w:val="009B71B7"/>
    <w:rsid w:val="009C257A"/>
    <w:rsid w:val="009C3C64"/>
    <w:rsid w:val="009C6352"/>
    <w:rsid w:val="009D2309"/>
    <w:rsid w:val="009D5E87"/>
    <w:rsid w:val="009D63B9"/>
    <w:rsid w:val="009E0564"/>
    <w:rsid w:val="009E3373"/>
    <w:rsid w:val="009F2615"/>
    <w:rsid w:val="00A052D0"/>
    <w:rsid w:val="00A0763E"/>
    <w:rsid w:val="00A148A4"/>
    <w:rsid w:val="00A16FB4"/>
    <w:rsid w:val="00A2571C"/>
    <w:rsid w:val="00A2628B"/>
    <w:rsid w:val="00A269B6"/>
    <w:rsid w:val="00A36FA7"/>
    <w:rsid w:val="00A4272C"/>
    <w:rsid w:val="00A43756"/>
    <w:rsid w:val="00A44109"/>
    <w:rsid w:val="00A46E07"/>
    <w:rsid w:val="00A4745E"/>
    <w:rsid w:val="00A569ED"/>
    <w:rsid w:val="00A57DB6"/>
    <w:rsid w:val="00A610B8"/>
    <w:rsid w:val="00A742AC"/>
    <w:rsid w:val="00A84355"/>
    <w:rsid w:val="00A9013B"/>
    <w:rsid w:val="00A921C3"/>
    <w:rsid w:val="00A95CC2"/>
    <w:rsid w:val="00A96F26"/>
    <w:rsid w:val="00AA4C49"/>
    <w:rsid w:val="00AA58E4"/>
    <w:rsid w:val="00AA5A86"/>
    <w:rsid w:val="00AC3E7F"/>
    <w:rsid w:val="00AC4B90"/>
    <w:rsid w:val="00AE2CCE"/>
    <w:rsid w:val="00AE50EB"/>
    <w:rsid w:val="00AF15E8"/>
    <w:rsid w:val="00B02097"/>
    <w:rsid w:val="00B021CB"/>
    <w:rsid w:val="00B065D6"/>
    <w:rsid w:val="00B12825"/>
    <w:rsid w:val="00B14CBA"/>
    <w:rsid w:val="00B21BD4"/>
    <w:rsid w:val="00B22F51"/>
    <w:rsid w:val="00B249F9"/>
    <w:rsid w:val="00B31717"/>
    <w:rsid w:val="00B41A6E"/>
    <w:rsid w:val="00B42550"/>
    <w:rsid w:val="00B42FF7"/>
    <w:rsid w:val="00B512AB"/>
    <w:rsid w:val="00B539B4"/>
    <w:rsid w:val="00B54AD3"/>
    <w:rsid w:val="00B65D80"/>
    <w:rsid w:val="00B66D72"/>
    <w:rsid w:val="00B70007"/>
    <w:rsid w:val="00B7101B"/>
    <w:rsid w:val="00B905B9"/>
    <w:rsid w:val="00B920F5"/>
    <w:rsid w:val="00B92FB1"/>
    <w:rsid w:val="00BA178A"/>
    <w:rsid w:val="00BA5420"/>
    <w:rsid w:val="00BA7CC4"/>
    <w:rsid w:val="00BB01C3"/>
    <w:rsid w:val="00BB0858"/>
    <w:rsid w:val="00BB3926"/>
    <w:rsid w:val="00BB6E41"/>
    <w:rsid w:val="00BB7230"/>
    <w:rsid w:val="00BC0FD8"/>
    <w:rsid w:val="00BC1433"/>
    <w:rsid w:val="00BC18BA"/>
    <w:rsid w:val="00BC205C"/>
    <w:rsid w:val="00BC3306"/>
    <w:rsid w:val="00BC4DD6"/>
    <w:rsid w:val="00BC5464"/>
    <w:rsid w:val="00BD21A6"/>
    <w:rsid w:val="00BD22F1"/>
    <w:rsid w:val="00BD57FF"/>
    <w:rsid w:val="00BE21F0"/>
    <w:rsid w:val="00BE5664"/>
    <w:rsid w:val="00BE5B81"/>
    <w:rsid w:val="00BF4D2D"/>
    <w:rsid w:val="00BF770F"/>
    <w:rsid w:val="00C01677"/>
    <w:rsid w:val="00C06C7A"/>
    <w:rsid w:val="00C15087"/>
    <w:rsid w:val="00C155B4"/>
    <w:rsid w:val="00C163CD"/>
    <w:rsid w:val="00C16893"/>
    <w:rsid w:val="00C23812"/>
    <w:rsid w:val="00C33491"/>
    <w:rsid w:val="00C36DB1"/>
    <w:rsid w:val="00C37122"/>
    <w:rsid w:val="00C378A1"/>
    <w:rsid w:val="00C4120C"/>
    <w:rsid w:val="00C44106"/>
    <w:rsid w:val="00C445F7"/>
    <w:rsid w:val="00C54B3B"/>
    <w:rsid w:val="00C577C8"/>
    <w:rsid w:val="00C61B32"/>
    <w:rsid w:val="00C70453"/>
    <w:rsid w:val="00C7217C"/>
    <w:rsid w:val="00C75AF0"/>
    <w:rsid w:val="00C80F25"/>
    <w:rsid w:val="00C8157D"/>
    <w:rsid w:val="00C83E9E"/>
    <w:rsid w:val="00C84085"/>
    <w:rsid w:val="00C84BF5"/>
    <w:rsid w:val="00C858DC"/>
    <w:rsid w:val="00C859A9"/>
    <w:rsid w:val="00C973B6"/>
    <w:rsid w:val="00CA3C23"/>
    <w:rsid w:val="00CA79B0"/>
    <w:rsid w:val="00CB1AB7"/>
    <w:rsid w:val="00CB6EEC"/>
    <w:rsid w:val="00CC17EC"/>
    <w:rsid w:val="00CC7F78"/>
    <w:rsid w:val="00CD46BB"/>
    <w:rsid w:val="00CE1412"/>
    <w:rsid w:val="00CE1B2D"/>
    <w:rsid w:val="00CE6C60"/>
    <w:rsid w:val="00CF0490"/>
    <w:rsid w:val="00CF1659"/>
    <w:rsid w:val="00CF1D3C"/>
    <w:rsid w:val="00CF5604"/>
    <w:rsid w:val="00D024B8"/>
    <w:rsid w:val="00D0536E"/>
    <w:rsid w:val="00D05A98"/>
    <w:rsid w:val="00D06563"/>
    <w:rsid w:val="00D06913"/>
    <w:rsid w:val="00D06F51"/>
    <w:rsid w:val="00D1048C"/>
    <w:rsid w:val="00D14CD4"/>
    <w:rsid w:val="00D246C7"/>
    <w:rsid w:val="00D248C4"/>
    <w:rsid w:val="00D2492F"/>
    <w:rsid w:val="00D30331"/>
    <w:rsid w:val="00D37D97"/>
    <w:rsid w:val="00D40814"/>
    <w:rsid w:val="00D4202D"/>
    <w:rsid w:val="00D426D3"/>
    <w:rsid w:val="00D4392A"/>
    <w:rsid w:val="00D6440F"/>
    <w:rsid w:val="00D70081"/>
    <w:rsid w:val="00D721A6"/>
    <w:rsid w:val="00D73A88"/>
    <w:rsid w:val="00D7631B"/>
    <w:rsid w:val="00D80D0E"/>
    <w:rsid w:val="00D82C5B"/>
    <w:rsid w:val="00D82F18"/>
    <w:rsid w:val="00D84666"/>
    <w:rsid w:val="00D8622A"/>
    <w:rsid w:val="00D869D3"/>
    <w:rsid w:val="00D92B64"/>
    <w:rsid w:val="00D936AE"/>
    <w:rsid w:val="00D976C4"/>
    <w:rsid w:val="00DA20CF"/>
    <w:rsid w:val="00DA299E"/>
    <w:rsid w:val="00DA30DD"/>
    <w:rsid w:val="00DA5BB9"/>
    <w:rsid w:val="00DA61E0"/>
    <w:rsid w:val="00DA65E6"/>
    <w:rsid w:val="00DB2CEF"/>
    <w:rsid w:val="00DB4A33"/>
    <w:rsid w:val="00DB4ECC"/>
    <w:rsid w:val="00DB5E99"/>
    <w:rsid w:val="00DB7CEF"/>
    <w:rsid w:val="00DC05B8"/>
    <w:rsid w:val="00DC2CD4"/>
    <w:rsid w:val="00DD0C87"/>
    <w:rsid w:val="00DD5FBD"/>
    <w:rsid w:val="00DE1B2B"/>
    <w:rsid w:val="00DE2B70"/>
    <w:rsid w:val="00DE3551"/>
    <w:rsid w:val="00DF16B5"/>
    <w:rsid w:val="00DF3113"/>
    <w:rsid w:val="00DF5EB0"/>
    <w:rsid w:val="00DF613D"/>
    <w:rsid w:val="00E0039E"/>
    <w:rsid w:val="00E01016"/>
    <w:rsid w:val="00E0163E"/>
    <w:rsid w:val="00E01F0F"/>
    <w:rsid w:val="00E06D29"/>
    <w:rsid w:val="00E070FD"/>
    <w:rsid w:val="00E07BCE"/>
    <w:rsid w:val="00E23D99"/>
    <w:rsid w:val="00E26D35"/>
    <w:rsid w:val="00E26DF9"/>
    <w:rsid w:val="00E307FA"/>
    <w:rsid w:val="00E3081A"/>
    <w:rsid w:val="00E322FC"/>
    <w:rsid w:val="00E344C3"/>
    <w:rsid w:val="00E3646E"/>
    <w:rsid w:val="00E44233"/>
    <w:rsid w:val="00E447B5"/>
    <w:rsid w:val="00E4694B"/>
    <w:rsid w:val="00E513B1"/>
    <w:rsid w:val="00E525F4"/>
    <w:rsid w:val="00E53B9E"/>
    <w:rsid w:val="00E54B58"/>
    <w:rsid w:val="00E6005A"/>
    <w:rsid w:val="00E60BC5"/>
    <w:rsid w:val="00E62AB3"/>
    <w:rsid w:val="00E62B43"/>
    <w:rsid w:val="00E644F6"/>
    <w:rsid w:val="00E67077"/>
    <w:rsid w:val="00E67897"/>
    <w:rsid w:val="00E80AA2"/>
    <w:rsid w:val="00E826C0"/>
    <w:rsid w:val="00E94E09"/>
    <w:rsid w:val="00E96033"/>
    <w:rsid w:val="00E965D7"/>
    <w:rsid w:val="00EA030E"/>
    <w:rsid w:val="00EA3048"/>
    <w:rsid w:val="00EA5046"/>
    <w:rsid w:val="00EA5CAB"/>
    <w:rsid w:val="00EB7188"/>
    <w:rsid w:val="00EC2C2A"/>
    <w:rsid w:val="00EC7594"/>
    <w:rsid w:val="00ED4CE1"/>
    <w:rsid w:val="00ED68E5"/>
    <w:rsid w:val="00EE030F"/>
    <w:rsid w:val="00EE3A3D"/>
    <w:rsid w:val="00EE6A35"/>
    <w:rsid w:val="00EF34D6"/>
    <w:rsid w:val="00EF4ECF"/>
    <w:rsid w:val="00F02061"/>
    <w:rsid w:val="00F10AFA"/>
    <w:rsid w:val="00F12141"/>
    <w:rsid w:val="00F13452"/>
    <w:rsid w:val="00F166FB"/>
    <w:rsid w:val="00F23696"/>
    <w:rsid w:val="00F3326B"/>
    <w:rsid w:val="00F355CF"/>
    <w:rsid w:val="00F435A0"/>
    <w:rsid w:val="00F46B15"/>
    <w:rsid w:val="00F5568B"/>
    <w:rsid w:val="00F62387"/>
    <w:rsid w:val="00F62D48"/>
    <w:rsid w:val="00F672DA"/>
    <w:rsid w:val="00F728EF"/>
    <w:rsid w:val="00F75202"/>
    <w:rsid w:val="00F75FE2"/>
    <w:rsid w:val="00F8121C"/>
    <w:rsid w:val="00F82615"/>
    <w:rsid w:val="00F91747"/>
    <w:rsid w:val="00F95FC0"/>
    <w:rsid w:val="00FA11AC"/>
    <w:rsid w:val="00FA1DAD"/>
    <w:rsid w:val="00FA6288"/>
    <w:rsid w:val="00FB4CE4"/>
    <w:rsid w:val="00FB6072"/>
    <w:rsid w:val="00FC0205"/>
    <w:rsid w:val="00FC1EB1"/>
    <w:rsid w:val="00FC28C0"/>
    <w:rsid w:val="00FC40B0"/>
    <w:rsid w:val="00FE1DF3"/>
    <w:rsid w:val="00FE4346"/>
    <w:rsid w:val="00FE475C"/>
    <w:rsid w:val="00FF0796"/>
    <w:rsid w:val="00FF0C64"/>
    <w:rsid w:val="00FF0FB9"/>
    <w:rsid w:val="00FF3B6F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055DA7-65C9-4EC7-A0C1-FEC2FE3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C4B7D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C4B7D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4B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6CE6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39"/>
    <w:rsid w:val="000432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660D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134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D790-4FF7-4282-8E80-5261AA43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58</cp:revision>
  <cp:lastPrinted>2018-12-21T05:46:00Z</cp:lastPrinted>
  <dcterms:created xsi:type="dcterms:W3CDTF">2016-12-12T14:02:00Z</dcterms:created>
  <dcterms:modified xsi:type="dcterms:W3CDTF">2018-12-21T05:49:00Z</dcterms:modified>
</cp:coreProperties>
</file>