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 w:rsidP="00DD3CC8"/>
    <w:p w:rsidR="00F976C3" w:rsidRDefault="00F976C3" w:rsidP="00DD3CC8">
      <w:r>
        <w:t xml:space="preserve">                                                                                                                              ПРОЕКТ</w:t>
      </w:r>
    </w:p>
    <w:p w:rsidR="00D168D7" w:rsidRPr="002148D4" w:rsidRDefault="00D168D7" w:rsidP="00D168D7">
      <w:pPr>
        <w:autoSpaceDE w:val="0"/>
        <w:autoSpaceDN w:val="0"/>
        <w:adjustRightInd w:val="0"/>
        <w:jc w:val="center"/>
        <w:rPr>
          <w:b/>
        </w:rPr>
      </w:pPr>
      <w:r w:rsidRPr="002148D4">
        <w:rPr>
          <w:b/>
        </w:rPr>
        <w:t>РОССИЙСКАЯ ФЕДЕРАЦИЯ</w:t>
      </w:r>
    </w:p>
    <w:p w:rsidR="00D168D7" w:rsidRPr="002148D4" w:rsidRDefault="00D168D7" w:rsidP="00D168D7">
      <w:pPr>
        <w:autoSpaceDE w:val="0"/>
        <w:autoSpaceDN w:val="0"/>
        <w:adjustRightInd w:val="0"/>
        <w:jc w:val="center"/>
        <w:rPr>
          <w:b/>
        </w:rPr>
      </w:pPr>
      <w:r w:rsidRPr="002148D4">
        <w:rPr>
          <w:b/>
        </w:rPr>
        <w:t>САМАРСКАЯ ОБЛАСТЬ</w:t>
      </w:r>
    </w:p>
    <w:p w:rsidR="00D168D7" w:rsidRPr="002148D4" w:rsidRDefault="00D168D7" w:rsidP="00D168D7">
      <w:pPr>
        <w:autoSpaceDE w:val="0"/>
        <w:autoSpaceDN w:val="0"/>
        <w:adjustRightInd w:val="0"/>
        <w:jc w:val="center"/>
        <w:rPr>
          <w:b/>
        </w:rPr>
      </w:pPr>
      <w:r w:rsidRPr="002148D4">
        <w:rPr>
          <w:b/>
        </w:rPr>
        <w:t>МУНИЦИПАЛЬНЫЙ РАЙОН СЫЗРАНСКИЙ</w:t>
      </w:r>
    </w:p>
    <w:p w:rsidR="00D168D7" w:rsidRPr="002148D4" w:rsidRDefault="00D168D7" w:rsidP="00D168D7">
      <w:pPr>
        <w:jc w:val="center"/>
        <w:rPr>
          <w:b/>
          <w:caps/>
          <w:sz w:val="32"/>
          <w:szCs w:val="32"/>
        </w:rPr>
      </w:pPr>
    </w:p>
    <w:p w:rsidR="00D168D7" w:rsidRPr="002148D4" w:rsidRDefault="00D168D7" w:rsidP="00D168D7">
      <w:pPr>
        <w:jc w:val="center"/>
        <w:rPr>
          <w:b/>
          <w:caps/>
          <w:sz w:val="36"/>
          <w:szCs w:val="36"/>
        </w:rPr>
      </w:pPr>
      <w:r w:rsidRPr="002148D4">
        <w:rPr>
          <w:b/>
          <w:caps/>
          <w:sz w:val="36"/>
          <w:szCs w:val="36"/>
        </w:rPr>
        <w:t>АДМИНИСТРАЦИЯ</w:t>
      </w:r>
    </w:p>
    <w:p w:rsidR="00D168D7" w:rsidRPr="002148D4" w:rsidRDefault="00D168D7" w:rsidP="00D168D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148D4">
        <w:rPr>
          <w:b/>
          <w:sz w:val="36"/>
          <w:szCs w:val="36"/>
        </w:rPr>
        <w:t>сельского поселения Старая Рачейка</w:t>
      </w:r>
    </w:p>
    <w:p w:rsidR="00D168D7" w:rsidRPr="002148D4" w:rsidRDefault="00D168D7" w:rsidP="00D168D7">
      <w:pPr>
        <w:jc w:val="center"/>
        <w:rPr>
          <w:b/>
          <w:caps/>
          <w:sz w:val="32"/>
          <w:szCs w:val="32"/>
        </w:rPr>
      </w:pPr>
    </w:p>
    <w:p w:rsidR="00AA1241" w:rsidRDefault="00D168D7" w:rsidP="00D168D7">
      <w:pPr>
        <w:jc w:val="center"/>
        <w:rPr>
          <w:b/>
          <w:sz w:val="40"/>
          <w:szCs w:val="40"/>
        </w:rPr>
      </w:pPr>
      <w:r w:rsidRPr="002148D4">
        <w:rPr>
          <w:b/>
          <w:sz w:val="40"/>
          <w:szCs w:val="40"/>
        </w:rPr>
        <w:t>ПОСТАНОВЛЕНИЕ</w:t>
      </w:r>
    </w:p>
    <w:p w:rsidR="00D168D7" w:rsidRPr="00F25503" w:rsidRDefault="00D168D7" w:rsidP="00D168D7">
      <w:pPr>
        <w:jc w:val="center"/>
        <w:rPr>
          <w:b/>
          <w:caps/>
          <w:sz w:val="28"/>
          <w:szCs w:val="28"/>
        </w:rPr>
      </w:pPr>
    </w:p>
    <w:p w:rsidR="00AA1241" w:rsidRPr="003D185A" w:rsidRDefault="00AA1241" w:rsidP="00AA1241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D168D7" w:rsidRPr="002148D4" w:rsidRDefault="006172F9" w:rsidP="00D168D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D168D7" w:rsidRPr="002148D4">
        <w:rPr>
          <w:sz w:val="28"/>
        </w:rPr>
        <w:t xml:space="preserve">руководствуясь </w:t>
      </w:r>
      <w:r w:rsidR="00D168D7" w:rsidRPr="002148D4">
        <w:rPr>
          <w:spacing w:val="5"/>
          <w:sz w:val="28"/>
          <w:szCs w:val="28"/>
        </w:rPr>
        <w:t xml:space="preserve">Уставом сельского поселения Старая Рачейка </w:t>
      </w:r>
      <w:r w:rsidR="00D168D7" w:rsidRPr="002148D4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="00D168D7" w:rsidRPr="002148D4">
        <w:rPr>
          <w:spacing w:val="14"/>
          <w:sz w:val="28"/>
          <w:szCs w:val="28"/>
        </w:rPr>
        <w:t>Сызранский</w:t>
      </w:r>
      <w:proofErr w:type="spellEnd"/>
      <w:r w:rsidR="00D168D7" w:rsidRPr="002148D4">
        <w:rPr>
          <w:spacing w:val="14"/>
          <w:sz w:val="28"/>
          <w:szCs w:val="28"/>
        </w:rPr>
        <w:t>,</w:t>
      </w:r>
      <w:r w:rsidR="00D168D7" w:rsidRPr="002148D4">
        <w:rPr>
          <w:sz w:val="28"/>
          <w:szCs w:val="28"/>
        </w:rPr>
        <w:t xml:space="preserve"> принятым решением Собрания представителей сельского поселения Старая Рачейка муниципального района </w:t>
      </w:r>
      <w:proofErr w:type="spellStart"/>
      <w:r w:rsidR="00D168D7" w:rsidRPr="002148D4">
        <w:rPr>
          <w:sz w:val="28"/>
          <w:szCs w:val="28"/>
        </w:rPr>
        <w:t>Сызранский</w:t>
      </w:r>
      <w:proofErr w:type="spellEnd"/>
      <w:r w:rsidR="00D168D7" w:rsidRPr="002148D4">
        <w:rPr>
          <w:sz w:val="28"/>
          <w:szCs w:val="28"/>
        </w:rPr>
        <w:t xml:space="preserve"> Самарской</w:t>
      </w:r>
      <w:proofErr w:type="gramEnd"/>
      <w:r w:rsidR="00D168D7" w:rsidRPr="002148D4">
        <w:rPr>
          <w:sz w:val="28"/>
          <w:szCs w:val="28"/>
        </w:rPr>
        <w:t xml:space="preserve"> области  от 26.05.2014г №16</w:t>
      </w:r>
      <w:r w:rsidR="00D168D7" w:rsidRPr="002148D4">
        <w:rPr>
          <w:sz w:val="28"/>
        </w:rPr>
        <w:t xml:space="preserve">, </w:t>
      </w:r>
      <w:r w:rsidR="00D168D7" w:rsidRPr="002148D4">
        <w:rPr>
          <w:sz w:val="28"/>
          <w:szCs w:val="28"/>
        </w:rPr>
        <w:t>администрация сельского поселения Старая Рачейка</w:t>
      </w:r>
    </w:p>
    <w:p w:rsidR="00D168D7" w:rsidRPr="002148D4" w:rsidRDefault="00D168D7" w:rsidP="00D168D7">
      <w:pPr>
        <w:ind w:firstLine="708"/>
        <w:jc w:val="both"/>
        <w:rPr>
          <w:sz w:val="28"/>
          <w:szCs w:val="28"/>
        </w:rPr>
      </w:pPr>
    </w:p>
    <w:p w:rsidR="00AA1241" w:rsidRPr="005F5EED" w:rsidRDefault="00AA1241" w:rsidP="00AA1241">
      <w:pPr>
        <w:ind w:right="142" w:firstLine="709"/>
        <w:jc w:val="both"/>
        <w:rPr>
          <w:sz w:val="28"/>
          <w:szCs w:val="28"/>
        </w:rPr>
      </w:pPr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D168D7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D168D7">
        <w:rPr>
          <w:sz w:val="28"/>
          <w:szCs w:val="28"/>
        </w:rPr>
        <w:t>опубликования.</w:t>
      </w:r>
    </w:p>
    <w:p w:rsidR="00AA1241" w:rsidRPr="00D168D7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D168D7">
        <w:rPr>
          <w:sz w:val="28"/>
          <w:szCs w:val="28"/>
        </w:rPr>
        <w:t>3.Опубликовать настоящее постановление в газете «Ве</w:t>
      </w:r>
      <w:r w:rsidR="00D168D7" w:rsidRPr="00D168D7">
        <w:rPr>
          <w:sz w:val="28"/>
          <w:szCs w:val="28"/>
        </w:rPr>
        <w:t>стник Старой Рачейки</w:t>
      </w:r>
      <w:r w:rsidRPr="00D168D7">
        <w:rPr>
          <w:sz w:val="28"/>
          <w:szCs w:val="28"/>
        </w:rPr>
        <w:t>».</w:t>
      </w:r>
    </w:p>
    <w:p w:rsidR="00AA1241" w:rsidRPr="00D168D7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D168D7" w:rsidRPr="00D168D7" w:rsidRDefault="00D168D7" w:rsidP="00D168D7">
      <w:pPr>
        <w:jc w:val="both"/>
        <w:rPr>
          <w:sz w:val="28"/>
          <w:szCs w:val="28"/>
        </w:rPr>
      </w:pPr>
      <w:r w:rsidRPr="002148D4">
        <w:rPr>
          <w:b/>
          <w:sz w:val="28"/>
          <w:szCs w:val="28"/>
        </w:rPr>
        <w:t>Глава сельского поселения Старая Рачейка</w:t>
      </w:r>
    </w:p>
    <w:p w:rsidR="00D168D7" w:rsidRPr="002148D4" w:rsidRDefault="00D168D7" w:rsidP="00D168D7">
      <w:pPr>
        <w:tabs>
          <w:tab w:val="center" w:pos="4677"/>
        </w:tabs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муниципального района </w:t>
      </w:r>
      <w:proofErr w:type="spellStart"/>
      <w:r w:rsidRPr="002148D4">
        <w:rPr>
          <w:b/>
          <w:sz w:val="28"/>
          <w:szCs w:val="28"/>
        </w:rPr>
        <w:t>Сызранский</w:t>
      </w:r>
      <w:proofErr w:type="spellEnd"/>
      <w:r w:rsidRPr="002148D4">
        <w:rPr>
          <w:b/>
          <w:sz w:val="28"/>
          <w:szCs w:val="28"/>
        </w:rPr>
        <w:t xml:space="preserve"> </w:t>
      </w:r>
    </w:p>
    <w:p w:rsidR="00D168D7" w:rsidRPr="002148D4" w:rsidRDefault="00D168D7" w:rsidP="00D168D7">
      <w:pPr>
        <w:tabs>
          <w:tab w:val="center" w:pos="4677"/>
        </w:tabs>
        <w:rPr>
          <w:b/>
          <w:sz w:val="28"/>
          <w:szCs w:val="28"/>
        </w:rPr>
      </w:pPr>
      <w:r w:rsidRPr="002148D4">
        <w:rPr>
          <w:b/>
          <w:sz w:val="28"/>
          <w:szCs w:val="28"/>
        </w:rPr>
        <w:t xml:space="preserve">Самарской области                                        </w:t>
      </w:r>
      <w:r w:rsidRPr="002148D4">
        <w:rPr>
          <w:b/>
        </w:rPr>
        <w:t xml:space="preserve">_____________      </w:t>
      </w:r>
      <w:proofErr w:type="spellStart"/>
      <w:r w:rsidRPr="002148D4">
        <w:rPr>
          <w:b/>
          <w:sz w:val="28"/>
          <w:szCs w:val="28"/>
        </w:rPr>
        <w:t>И.А.Стулков</w:t>
      </w:r>
      <w:proofErr w:type="spellEnd"/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AA1241" w:rsidRDefault="00AA1241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D168D7">
        <w:t xml:space="preserve">сельского поселения </w:t>
      </w:r>
      <w:r w:rsidR="00D168D7" w:rsidRPr="00D168D7">
        <w:t>Старая Рачейка</w:t>
      </w:r>
      <w:r w:rsidR="00D168D7">
        <w:rPr>
          <w:color w:val="FF0000"/>
        </w:rPr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D168D7" w:rsidRPr="00D168D7">
        <w:t>сельского поселения Старая Рачейка</w:t>
      </w:r>
      <w:r w:rsidR="00D168D7">
        <w:t xml:space="preserve"> </w:t>
      </w:r>
      <w:r w:rsidR="00BF4EDA">
        <w:t xml:space="preserve">муниципального района </w:t>
      </w:r>
      <w:proofErr w:type="spellStart"/>
      <w:r w:rsidR="00BF4EDA">
        <w:t>Сызранский</w:t>
      </w:r>
      <w:proofErr w:type="spellEnd"/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DD5370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DD5370">
        <w:t>1.4. Место предоставления муниципальной услуги:</w:t>
      </w:r>
    </w:p>
    <w:p w:rsidR="006E6CA5" w:rsidRPr="00DD5370" w:rsidRDefault="006E6CA5" w:rsidP="00BF4EDA">
      <w:pPr>
        <w:autoSpaceDE w:val="0"/>
        <w:autoSpaceDN w:val="0"/>
        <w:adjustRightInd w:val="0"/>
        <w:ind w:firstLine="540"/>
        <w:jc w:val="both"/>
      </w:pPr>
      <w:r w:rsidRPr="00DD5370">
        <w:t>администрации</w:t>
      </w:r>
      <w:r w:rsidR="00D168D7" w:rsidRPr="00DD5370">
        <w:t xml:space="preserve"> сельского поселения Старая Рачейка</w:t>
      </w:r>
      <w:r w:rsidRPr="00DD5370">
        <w:t xml:space="preserve">: </w:t>
      </w:r>
      <w:r w:rsidR="00D168D7" w:rsidRPr="00DD5370">
        <w:t>446050</w:t>
      </w:r>
      <w:r w:rsidRPr="00DD5370">
        <w:t>, Самарская обла</w:t>
      </w:r>
      <w:r w:rsidR="00D168D7" w:rsidRPr="00DD5370">
        <w:t xml:space="preserve">сть, </w:t>
      </w:r>
      <w:proofErr w:type="spellStart"/>
      <w:r w:rsidR="00D168D7" w:rsidRPr="00DD5370">
        <w:t>Сызранский</w:t>
      </w:r>
      <w:proofErr w:type="spellEnd"/>
      <w:r w:rsidR="00D168D7" w:rsidRPr="00DD5370">
        <w:t xml:space="preserve"> район, </w:t>
      </w:r>
      <w:proofErr w:type="gramStart"/>
      <w:r w:rsidR="00D168D7" w:rsidRPr="00DD5370">
        <w:t>с</w:t>
      </w:r>
      <w:proofErr w:type="gramEnd"/>
      <w:r w:rsidR="00D168D7" w:rsidRPr="00DD5370">
        <w:t>. Старая Рачейка, ул. Октябрьская, 60</w:t>
      </w:r>
      <w:r w:rsidRPr="00DD5370">
        <w:t>.</w:t>
      </w:r>
    </w:p>
    <w:p w:rsidR="00BF4EDA" w:rsidRPr="00DD5370" w:rsidRDefault="00BF4EDA" w:rsidP="00BF4EDA">
      <w:pPr>
        <w:autoSpaceDE w:val="0"/>
        <w:autoSpaceDN w:val="0"/>
        <w:adjustRightInd w:val="0"/>
        <w:ind w:firstLine="540"/>
        <w:jc w:val="both"/>
      </w:pPr>
      <w:r w:rsidRPr="00DD5370">
        <w:t xml:space="preserve">График работы </w:t>
      </w:r>
      <w:r w:rsidR="006E6CA5" w:rsidRPr="00DD5370">
        <w:t xml:space="preserve">администрации </w:t>
      </w:r>
      <w:r w:rsidR="00D168D7" w:rsidRPr="00DD5370">
        <w:t xml:space="preserve">сельского поселения Старая Рачейка </w:t>
      </w:r>
      <w:r w:rsidRPr="00DD5370">
        <w:t>(по местному времени):</w:t>
      </w:r>
    </w:p>
    <w:p w:rsidR="006E6CA5" w:rsidRPr="00DD5370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5370">
        <w:rPr>
          <w:rFonts w:ascii="Times New Roman" w:hAnsi="Times New Roman" w:cs="Times New Roman"/>
          <w:sz w:val="24"/>
          <w:szCs w:val="24"/>
        </w:rPr>
        <w:t xml:space="preserve"> </w:t>
      </w:r>
      <w:r w:rsidR="00DD5370" w:rsidRPr="00DD5370">
        <w:rPr>
          <w:rFonts w:ascii="Times New Roman" w:hAnsi="Times New Roman" w:cs="Times New Roman"/>
          <w:sz w:val="24"/>
          <w:szCs w:val="24"/>
        </w:rPr>
        <w:t xml:space="preserve">        Понедельник  - 8.00 – 16</w:t>
      </w:r>
      <w:r w:rsidRPr="00DD5370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DD537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DD5370" w:rsidRDefault="00DD5370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5370">
        <w:rPr>
          <w:rFonts w:ascii="Times New Roman" w:hAnsi="Times New Roman" w:cs="Times New Roman"/>
          <w:sz w:val="24"/>
          <w:szCs w:val="24"/>
        </w:rPr>
        <w:t xml:space="preserve">         Среда -   8.00 – 16</w:t>
      </w:r>
      <w:r w:rsidR="006E6CA5" w:rsidRPr="00DD5370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6E6CA5" w:rsidRPr="00DD537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DD5370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D5370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DD537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DD5370" w:rsidRDefault="006E6CA5" w:rsidP="0047545E">
      <w:pPr>
        <w:autoSpaceDE w:val="0"/>
        <w:autoSpaceDN w:val="0"/>
        <w:adjustRightInd w:val="0"/>
        <w:ind w:firstLine="540"/>
        <w:jc w:val="both"/>
      </w:pPr>
      <w:r w:rsidRPr="00DD5370">
        <w:t>Справочные телефоны администрации 8(8464</w:t>
      </w:r>
      <w:r w:rsidR="00DD5370" w:rsidRPr="00DD5370">
        <w:t>) 93-06-38</w:t>
      </w:r>
      <w:r w:rsidRPr="00DD5370">
        <w:t>;</w:t>
      </w:r>
    </w:p>
    <w:p w:rsidR="00BF4EDA" w:rsidRPr="00DD5370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DD5370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>администрации</w:t>
      </w:r>
      <w:r w:rsidR="00DD5370" w:rsidRPr="00DD5370">
        <w:t xml:space="preserve"> </w:t>
      </w:r>
      <w:r w:rsidR="00DD5370" w:rsidRPr="00D168D7">
        <w:t>сельского поселения Старая Рачейка</w:t>
      </w:r>
      <w:r w:rsidR="00BF4EDA" w:rsidRPr="006E6CA5">
        <w:t>,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>администрации</w:t>
      </w:r>
      <w:r w:rsidR="00DD5370" w:rsidRPr="00DD5370">
        <w:t xml:space="preserve"> </w:t>
      </w:r>
      <w:r w:rsidR="00DD5370" w:rsidRPr="00D168D7">
        <w:t>сельского поселения Старая Рачейка</w:t>
      </w:r>
      <w:r w:rsidR="00BF4EDA" w:rsidRPr="006E6C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1.6. Заявитель может свободно выбирать варианты получения личной консультации.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1.7. Устное индивидуальное консультирование каждого </w:t>
      </w:r>
      <w:r w:rsidR="009E789A">
        <w:t>заявителя</w:t>
      </w:r>
      <w:r w:rsidRPr="00C55BD7">
        <w:t xml:space="preserve"> по одному заявлению сотрудником </w:t>
      </w:r>
      <w:r w:rsidR="006E6CA5" w:rsidRPr="006E6CA5">
        <w:t xml:space="preserve">администрации </w:t>
      </w:r>
      <w:r w:rsidR="00DD5370" w:rsidRPr="00D168D7">
        <w:t>сельского поселения Старая Рачейка</w:t>
      </w:r>
      <w:r w:rsidR="00DD5370" w:rsidRPr="00C55BD7">
        <w:t xml:space="preserve"> </w:t>
      </w:r>
      <w:r w:rsidRPr="00C55BD7">
        <w:t>не может превышать 1</w:t>
      </w:r>
      <w:r w:rsidR="007438CC">
        <w:t>5</w:t>
      </w:r>
      <w:r w:rsidRPr="00C55BD7">
        <w:t xml:space="preserve"> минут.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В случае</w:t>
      </w:r>
      <w:proofErr w:type="gramStart"/>
      <w:r w:rsidRPr="00C55BD7">
        <w:t>,</w:t>
      </w:r>
      <w:proofErr w:type="gramEnd"/>
      <w:r w:rsidRPr="00C55BD7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>
        <w:t>заявителя</w:t>
      </w:r>
      <w:r w:rsidR="009E789A" w:rsidRPr="00C55BD7">
        <w:t xml:space="preserve"> </w:t>
      </w:r>
      <w:r w:rsidRPr="00C55BD7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</w:t>
      </w:r>
      <w:r>
        <w:t xml:space="preserve">района </w:t>
      </w:r>
      <w:proofErr w:type="spellStart"/>
      <w:r w:rsidRPr="00C55BD7">
        <w:t>Сызран</w:t>
      </w:r>
      <w:r>
        <w:t>ский</w:t>
      </w:r>
      <w:proofErr w:type="spellEnd"/>
      <w:r w:rsidR="008B4881">
        <w:t xml:space="preserve"> </w:t>
      </w:r>
      <w:r w:rsidRPr="00C55BD7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2F2335">
          <w:rPr>
            <w:rStyle w:val="aa"/>
            <w:lang w:val="en-US" w:eastAsia="en-US"/>
          </w:rPr>
          <w:t>www</w:t>
        </w:r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syzrayon</w:t>
        </w:r>
        <w:proofErr w:type="spellEnd"/>
        <w:r w:rsidR="006E6CA5" w:rsidRPr="002F2335">
          <w:rPr>
            <w:rStyle w:val="aa"/>
            <w:lang w:eastAsia="en-US"/>
          </w:rPr>
          <w:t>.</w:t>
        </w:r>
        <w:proofErr w:type="spellStart"/>
        <w:r w:rsidR="006E6CA5" w:rsidRPr="002F2335">
          <w:rPr>
            <w:rStyle w:val="aa"/>
            <w:lang w:val="en-US" w:eastAsia="en-US"/>
          </w:rPr>
          <w:t>ru</w:t>
        </w:r>
        <w:proofErr w:type="spellEnd"/>
      </w:hyperlink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1.9. Консультации по телефону оказываются в соответствии с графиком приема </w:t>
      </w:r>
      <w:r w:rsidR="006E6CA5" w:rsidRPr="006E6CA5">
        <w:t>администрации</w:t>
      </w:r>
      <w:r w:rsidR="00DD5370" w:rsidRPr="00DD5370">
        <w:t xml:space="preserve"> </w:t>
      </w:r>
      <w:r w:rsidR="00DD5370" w:rsidRPr="00D168D7">
        <w:t>сельского поселения Старая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1.11. На информационных стендах размещается следующая обязательная информация: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полный почтовый адрес </w:t>
      </w:r>
      <w:r w:rsidR="006E6CA5" w:rsidRPr="006E6CA5">
        <w:t xml:space="preserve">администрации </w:t>
      </w:r>
      <w:r w:rsidR="00DD5370" w:rsidRPr="00D168D7">
        <w:t>сельского поселения Старая Рачейка</w:t>
      </w:r>
      <w:r w:rsidR="00DD5370" w:rsidRPr="00C55BD7">
        <w:t xml:space="preserve"> </w:t>
      </w:r>
      <w:r w:rsidR="00BF4EDA" w:rsidRPr="00C55BD7">
        <w:t>и справочные телефоны;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график приема </w:t>
      </w:r>
      <w:hyperlink r:id="rId8" w:history="1">
        <w:r w:rsidR="00BF4EDA" w:rsidRPr="007B4E99">
          <w:t>документов</w:t>
        </w:r>
      </w:hyperlink>
      <w:r w:rsidR="00BF4EDA" w:rsidRPr="00C55BD7">
        <w:t xml:space="preserve"> (выдачи документов)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бланки заявлений и образцы их заполнения;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>текст настоящего регламента с Приложениями;</w:t>
      </w:r>
    </w:p>
    <w:p w:rsidR="00BF4EDA" w:rsidRPr="007B4E99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7B4E99">
        <w:t xml:space="preserve">перечень </w:t>
      </w:r>
      <w:hyperlink r:id="rId9" w:history="1">
        <w:r w:rsidR="00BF4EDA" w:rsidRPr="007B4E99">
          <w:t>документов</w:t>
        </w:r>
      </w:hyperlink>
      <w:r w:rsidR="00BF4EDA" w:rsidRPr="007B4E99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7B4E99">
          <w:t>документам</w:t>
        </w:r>
      </w:hyperlink>
      <w:r w:rsidR="00BF4EDA" w:rsidRPr="007B4E9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B4E99">
        <w:t>Тексты материалов печатаются удобным</w:t>
      </w:r>
      <w:r w:rsidRPr="00C55BD7">
        <w:t xml:space="preserve">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6E6CA5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земельных участков для </w:t>
      </w:r>
      <w:r w:rsidR="006E6CA5" w:rsidRPr="00DD5370">
        <w:rPr>
          <w:rFonts w:ascii="Times New Roman" w:hAnsi="Times New Roman" w:cs="Times New Roman"/>
          <w:b w:val="0"/>
          <w:sz w:val="24"/>
          <w:szCs w:val="24"/>
        </w:rPr>
        <w:t xml:space="preserve">строительства из земель, находящихся в муниципальной собственности (за исключением индивидуального жилищного строительства)» </w:t>
      </w:r>
      <w:r w:rsidRPr="00DD537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DD5370">
        <w:rPr>
          <w:rFonts w:ascii="Times New Roman" w:hAnsi="Times New Roman" w:cs="Times New Roman"/>
          <w:b w:val="0"/>
          <w:sz w:val="24"/>
          <w:szCs w:val="24"/>
        </w:rPr>
        <w:t>администрацией</w:t>
      </w:r>
      <w:r w:rsidR="00DD5370" w:rsidRPr="00DD537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Старая Рачейка</w:t>
      </w:r>
      <w:proofErr w:type="gramStart"/>
      <w:r w:rsidR="006E6CA5" w:rsidRPr="00DD53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D537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1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EE53B9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DD5370" w:rsidRPr="00DD5370">
        <w:t>сельского поселения Старая Рачейка</w:t>
      </w:r>
      <w:r w:rsidR="00DD5370" w:rsidRPr="006E6CA5">
        <w:t xml:space="preserve"> </w:t>
      </w:r>
      <w:r w:rsidR="006E6CA5" w:rsidRPr="006E6CA5">
        <w:t xml:space="preserve">муниципального района </w:t>
      </w:r>
      <w:proofErr w:type="spellStart"/>
      <w:r w:rsidR="006E6CA5" w:rsidRPr="006E6CA5">
        <w:t>Сызранский</w:t>
      </w:r>
      <w:proofErr w:type="spellEnd"/>
      <w:r w:rsidR="006E6CA5" w:rsidRPr="006E6CA5">
        <w:t xml:space="preserve"> Самарской области, принятым постановлением Собрания представителей </w:t>
      </w:r>
      <w:r w:rsidR="00DD5370" w:rsidRPr="00DD5370">
        <w:t xml:space="preserve">сельского </w:t>
      </w:r>
      <w:r w:rsidR="00DD5370" w:rsidRPr="00EE53B9">
        <w:t xml:space="preserve">поселения Старая Рачейка </w:t>
      </w:r>
      <w:r w:rsidR="006E6CA5" w:rsidRPr="00EE53B9">
        <w:t xml:space="preserve">муниципального района </w:t>
      </w:r>
      <w:proofErr w:type="spellStart"/>
      <w:r w:rsidR="006E6CA5" w:rsidRPr="00EE53B9">
        <w:t>Сызранский</w:t>
      </w:r>
      <w:proofErr w:type="spellEnd"/>
      <w:r w:rsidR="006E6CA5" w:rsidRPr="00EE53B9">
        <w:t xml:space="preserve"> Сам</w:t>
      </w:r>
      <w:r w:rsidR="00DD5370" w:rsidRPr="00EE53B9">
        <w:t>арской области от 26.05.2014г №16</w:t>
      </w:r>
      <w:r w:rsidR="006E6CA5" w:rsidRPr="00EE53B9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EE53B9">
        <w:t xml:space="preserve">2.1.3. </w:t>
      </w:r>
      <w:r w:rsidR="006E6CA5" w:rsidRPr="00EE53B9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</w:t>
      </w:r>
      <w:r w:rsidR="006E6CA5" w:rsidRPr="006E6CA5">
        <w:t xml:space="preserve">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DD5370" w:rsidRPr="00DD5370">
        <w:t xml:space="preserve"> сельского поселения Старая Рачейка</w:t>
      </w:r>
      <w:r w:rsidRPr="006E6C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Заинтересованные лица подают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DD5370" w:rsidRPr="00DD5370">
        <w:t>сельского поселения Старая Рачейка</w:t>
      </w:r>
      <w:r w:rsidR="00DD5370" w:rsidRPr="006E6CA5">
        <w:t xml:space="preserve"> </w:t>
      </w:r>
      <w:r w:rsidRPr="00C55BD7">
        <w:t xml:space="preserve">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DD5370" w:rsidRPr="00DD5370">
        <w:t xml:space="preserve"> сельского поселения Старая Рачейка</w:t>
      </w:r>
      <w:r w:rsidRPr="00C55BD7">
        <w:t xml:space="preserve">,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DD5370" w:rsidRPr="00DD5370">
        <w:t>сельского поселения Старая Рачейка</w:t>
      </w:r>
      <w:r w:rsidR="00DD5370" w:rsidRPr="006E6CA5">
        <w:t xml:space="preserve"> </w:t>
      </w:r>
      <w:r w:rsidRPr="00C55BD7">
        <w:t xml:space="preserve">должен быть оборудован информационной табличкой (вывеской), содержащей информацию о наименовании и режиме работы </w:t>
      </w:r>
      <w:r w:rsidR="00B44993" w:rsidRPr="006E6CA5">
        <w:t>администраци</w:t>
      </w:r>
      <w:r w:rsidR="00B44993">
        <w:t>и</w:t>
      </w:r>
      <w:r w:rsidR="00DD5370" w:rsidRPr="00DD5370">
        <w:t xml:space="preserve"> сельского поселения Старая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2.2.3. В помещениях для работы с </w:t>
      </w:r>
      <w:r w:rsidR="009E789A">
        <w:t>заявителями</w:t>
      </w:r>
      <w:r w:rsidR="009E789A" w:rsidRPr="00C55BD7">
        <w:t xml:space="preserve"> </w:t>
      </w:r>
      <w:r w:rsidRPr="00C55BD7">
        <w:t>размещаются информационные стенды.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C55BD7">
        <w:t>бейджами</w:t>
      </w:r>
      <w:proofErr w:type="spellEnd"/>
      <w:r w:rsidRPr="00C55BD7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6E6CA5">
        <w:t>администраци</w:t>
      </w:r>
      <w:r w:rsidR="00C82860">
        <w:t>и</w:t>
      </w:r>
      <w:r w:rsidR="00DD5370" w:rsidRPr="00DD5370">
        <w:t xml:space="preserve"> сельского поселения Старая Рачейка</w:t>
      </w:r>
      <w:r w:rsidRPr="00C55BD7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2.2.6. Рабочие места сотрудников, предоставляющих муниципальную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</w:t>
      </w:r>
      <w:r w:rsidRPr="008B4881">
        <w:lastRenderedPageBreak/>
        <w:t xml:space="preserve">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B307B" w:rsidRPr="00DD5370">
        <w:rPr>
          <w:rFonts w:ascii="Times New Roman" w:hAnsi="Times New Roman"/>
          <w:sz w:val="24"/>
          <w:szCs w:val="24"/>
        </w:rPr>
        <w:t>сельского поселения Старая Рачейка</w:t>
      </w:r>
      <w:r w:rsidR="005B307B" w:rsidRPr="006E6CA5">
        <w:t xml:space="preserve"> </w:t>
      </w:r>
      <w:r w:rsidR="00B26143" w:rsidRPr="005B307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B26143" w:rsidRPr="005B307B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5B307B">
        <w:rPr>
          <w:rFonts w:ascii="Times New Roman" w:hAnsi="Times New Roman"/>
          <w:sz w:val="24"/>
          <w:szCs w:val="24"/>
        </w:rPr>
        <w:t>,</w:t>
      </w:r>
      <w:r w:rsidRPr="008B4881">
        <w:rPr>
          <w:rFonts w:ascii="Times New Roman" w:hAnsi="Times New Roman"/>
          <w:sz w:val="24"/>
          <w:szCs w:val="24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 xml:space="preserve">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D773E7" w:rsidRDefault="003B1CA7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="00BF4EDA" w:rsidRPr="00D773E7">
        <w:t xml:space="preserve">, которому вместе с копиями </w:t>
      </w:r>
      <w:hyperlink r:id="rId26" w:history="1">
        <w:r w:rsidR="00BF4EDA" w:rsidRPr="00D773E7">
          <w:t>документов</w:t>
        </w:r>
      </w:hyperlink>
      <w:r w:rsidR="00BF4EDA" w:rsidRPr="00D773E7">
        <w:t xml:space="preserve"> предоставляются их подлинники для сличения и заверения. Тексты </w:t>
      </w:r>
      <w:hyperlink r:id="rId27" w:history="1">
        <w:r w:rsidR="00BF4EDA" w:rsidRPr="00D773E7">
          <w:t>документов</w:t>
        </w:r>
      </w:hyperlink>
      <w:r w:rsidR="00BF4EDA" w:rsidRPr="00D773E7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2.3.4. В целях получения информации и </w:t>
      </w:r>
      <w:hyperlink r:id="rId28" w:history="1">
        <w:r w:rsidRPr="00D773E7">
          <w:t>документов</w:t>
        </w:r>
      </w:hyperlink>
      <w:r w:rsidRPr="00D773E7">
        <w:t>, необходимых для предоставления земельных участков, осуществляется межведомственное</w:t>
      </w:r>
      <w:r w:rsidRPr="00C55BD7">
        <w:t xml:space="preserve"> информационное взаимодействие в порядке, установленном действующим законодательством.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2.4. Результат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Результатом предоставления муниципальной услуги является: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1)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2) принятие решения в форме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заключение договора аренды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5) заключение договора безвозмездного срочного пользования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6) принятие решения в форме постановления </w:t>
      </w:r>
      <w:r>
        <w:t>а</w:t>
      </w:r>
      <w:r w:rsidRPr="00C55BD7">
        <w:t xml:space="preserve">дминистрации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C45D2">
        <w:t xml:space="preserve">для получения консультации либо для направления </w:t>
      </w:r>
      <w:hyperlink r:id="rId34" w:history="1">
        <w:r w:rsidRPr="00CC45D2">
          <w:t>документов</w:t>
        </w:r>
      </w:hyperlink>
      <w:r w:rsidRPr="00CC45D2">
        <w:t xml:space="preserve"> в целях принятия решения о предоставлении земельных участков не должно превышать 30 минут.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C45D2">
        <w:t xml:space="preserve">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CC45D2">
          <w:t>документы</w:t>
        </w:r>
      </w:hyperlink>
      <w:r w:rsidRPr="00CC45D2">
        <w:t xml:space="preserve">, проверяет комплектность предоставленных первичных </w:t>
      </w:r>
      <w:hyperlink r:id="rId36" w:history="1">
        <w:r w:rsidRPr="00CC45D2">
          <w:t>документов</w:t>
        </w:r>
      </w:hyperlink>
      <w:r w:rsidRPr="00CC45D2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Регистрация в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C45D2">
        <w:t xml:space="preserve">заявления и прилагаемых к нему </w:t>
      </w:r>
      <w:hyperlink r:id="rId38" w:history="1">
        <w:r w:rsidRPr="00CC45D2">
          <w:t>документов</w:t>
        </w:r>
      </w:hyperlink>
      <w:r w:rsidRPr="00CC45D2">
        <w:t xml:space="preserve"> осуществляется не позднее следующего дня передачи заявления.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Специалистами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C45D2">
        <w:t xml:space="preserve">проводится процедура по проверке заявления о предоставлении земельного участка и </w:t>
      </w:r>
      <w:hyperlink r:id="rId39" w:history="1">
        <w:r w:rsidRPr="00CC45D2">
          <w:t>документов</w:t>
        </w:r>
      </w:hyperlink>
      <w:r w:rsidRPr="00CC45D2">
        <w:t xml:space="preserve"> на соответствие требованиям, установленным настоящим регламентом.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Максимальный срок выполнения процедуры - в течение 3 рабочих дней со дня поступления в </w:t>
      </w:r>
      <w:r w:rsidR="007C4C34" w:rsidRPr="006E6CA5">
        <w:t>администраци</w:t>
      </w:r>
      <w:r w:rsidR="007C4C34">
        <w:t>ю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C45D2">
        <w:t xml:space="preserve">заявления о предоставлении земельного участка и прилагаемых к нему </w:t>
      </w:r>
      <w:hyperlink r:id="rId40" w:history="1">
        <w:r w:rsidRPr="00CC45D2">
          <w:t>документов</w:t>
        </w:r>
      </w:hyperlink>
      <w:r w:rsidRPr="00CC45D2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 xml:space="preserve"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</w:t>
      </w:r>
      <w:r w:rsidRPr="00C55BD7">
        <w:lastRenderedPageBreak/>
        <w:t>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осуществляется по</w:t>
      </w:r>
      <w:r>
        <w:t xml:space="preserve">дготовка проекта постановления </w:t>
      </w:r>
      <w:r w:rsidRPr="00C55BD7">
        <w:t xml:space="preserve">об отказе заявителю в предоставлении земельного участка. Постановление </w:t>
      </w:r>
      <w:r>
        <w:t>а</w:t>
      </w:r>
      <w:r w:rsidRPr="00C55BD7">
        <w:t xml:space="preserve">дминистрации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Максимальный срок выполнения процедуры - в течение 30 календарных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3.1.4. В случае получения возможности предоставления испрашиваемого земельного участка </w:t>
      </w:r>
      <w:r>
        <w:t>и</w:t>
      </w:r>
      <w:r w:rsidRPr="00C55BD7">
        <w:t xml:space="preserve"> размещения объекта в предполагаемом месте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осуществляет подготовку проекта постановления об утверждении схемы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3.1.5. После подписания вышеуказанного постановления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3.1.6. </w:t>
      </w:r>
      <w:proofErr w:type="gramStart"/>
      <w:r w:rsidR="00744A3B" w:rsidRPr="00744A3B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C55BD7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C55BD7">
        <w:t xml:space="preserve"> В случае</w:t>
      </w:r>
      <w:proofErr w:type="gramStart"/>
      <w:r w:rsidRPr="00C55BD7">
        <w:t>,</w:t>
      </w:r>
      <w:proofErr w:type="gramEnd"/>
      <w:r w:rsidRPr="00C55BD7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информирует собственников этих земельных участков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>
        <w:t>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обеспечивает по</w:t>
      </w:r>
      <w:r>
        <w:t xml:space="preserve">дготовку проекта постановления </w:t>
      </w:r>
      <w:r w:rsidRPr="00C55BD7">
        <w:t>о предварительном согласовании места разме</w:t>
      </w:r>
      <w:r w:rsidR="007C4C34">
        <w:t xml:space="preserve">щения объекта, </w:t>
      </w:r>
      <w:proofErr w:type="gramStart"/>
      <w:r w:rsidR="007C4C34">
        <w:t>утверждающее</w:t>
      </w:r>
      <w:proofErr w:type="gramEnd"/>
      <w:r w:rsidR="007C4C34">
        <w:t xml:space="preserve"> а</w:t>
      </w:r>
      <w:r>
        <w:t>кт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3.1.11. Копию вышеуказанного постановления с приложением схемы расположения земельного участка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 xml:space="preserve">направляет заявителю в семидневный срок со дня утверждения </w:t>
      </w:r>
      <w:r w:rsidR="007C4C34">
        <w:t>а</w:t>
      </w:r>
      <w:r w:rsidRPr="00C55BD7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обеспечивает по</w:t>
      </w:r>
      <w:r>
        <w:t xml:space="preserve">дготовку проекта постановления </w:t>
      </w:r>
      <w:r w:rsidRPr="00C55BD7">
        <w:t>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3.1.15. </w:t>
      </w:r>
      <w:r w:rsidR="007C4C34">
        <w:t>А</w:t>
      </w:r>
      <w:r w:rsidR="007C4C34" w:rsidRPr="006E6CA5">
        <w:t>дминистраци</w:t>
      </w:r>
      <w:r w:rsidR="007C4C34">
        <w:t>я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на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>
        <w:t xml:space="preserve">Главой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и направляется заявителю сопроводительным письмом с предложением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 xml:space="preserve">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>администрацию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3.2.5. </w:t>
      </w:r>
      <w:r w:rsidR="00F7190E">
        <w:t xml:space="preserve">Администрация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3.2.8. </w:t>
      </w:r>
      <w:r w:rsidR="00F7190E">
        <w:t xml:space="preserve">Администрация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 xml:space="preserve">подготавливает и согласовывает с заинтересованными службами </w:t>
      </w:r>
      <w:r>
        <w:t>а</w:t>
      </w:r>
      <w:r w:rsidRPr="00C55BD7">
        <w:t>дминистрации Сызран</w:t>
      </w:r>
      <w:r>
        <w:t xml:space="preserve">ского района </w:t>
      </w:r>
      <w:r w:rsidRPr="00C55BD7">
        <w:t xml:space="preserve">проект постановления </w:t>
      </w:r>
      <w:r w:rsidR="00F7190E">
        <w:t>а</w:t>
      </w:r>
      <w:r w:rsidRPr="00C55BD7">
        <w:t xml:space="preserve">дминистрации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3.2.9. </w:t>
      </w:r>
      <w:r w:rsidR="00F7190E">
        <w:t xml:space="preserve">Администрация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C55BD7">
        <w:t>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>Главой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4.2. Периодичность осуществления текущего контроля устанавливается руководителем</w:t>
      </w:r>
      <w:r>
        <w:t xml:space="preserve"> </w:t>
      </w:r>
      <w:r w:rsidR="00F7190E">
        <w:t>Главой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69222E">
        <w:t>, курирующим вопросы предоставления муниципальной услуги.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4.3. </w:t>
      </w:r>
      <w:proofErr w:type="gramStart"/>
      <w:r w:rsidRPr="0069222E">
        <w:t>Контроль за</w:t>
      </w:r>
      <w:proofErr w:type="gramEnd"/>
      <w:r w:rsidRPr="0069222E">
        <w:t xml:space="preserve"> полнотой и качеством предоставления </w:t>
      </w:r>
      <w:r w:rsidR="00F7190E">
        <w:t>администрацией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="00F7190E" w:rsidRPr="0069222E">
        <w:t xml:space="preserve">, </w:t>
      </w:r>
      <w:r>
        <w:t xml:space="preserve"> </w:t>
      </w:r>
      <w:r w:rsidRPr="0069222E"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7190E">
        <w:t>администрации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="005B307B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4.5. Порядок и периодичность проведения плановых проверок выполнения </w:t>
      </w:r>
      <w:r w:rsidR="00F7190E">
        <w:t xml:space="preserve">администрацией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="00F7190E">
        <w:t>положений а</w:t>
      </w:r>
      <w:r w:rsidRPr="0069222E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>
        <w:t xml:space="preserve">администрации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69222E">
        <w:t>на текущий год.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>
        <w:t>Главой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Плановые проверки </w:t>
      </w:r>
      <w:r w:rsidR="00F7190E">
        <w:t xml:space="preserve">администрацией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69222E">
        <w:t>проводятся не реже 1 раза в 3 года.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>
        <w:t>Главой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69222E">
        <w:t xml:space="preserve">, </w:t>
      </w:r>
      <w:proofErr w:type="gramStart"/>
      <w:r w:rsidRPr="0069222E">
        <w:t>ответственным</w:t>
      </w:r>
      <w:proofErr w:type="gramEnd"/>
      <w:r w:rsidRPr="0069222E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Персональная ответственность работников </w:t>
      </w:r>
      <w:r w:rsidR="00F7190E">
        <w:t xml:space="preserve">администрации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>
        <w:t>з</w:t>
      </w:r>
      <w:r w:rsidRPr="0069222E">
        <w:t>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>администрации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69222E">
        <w:t xml:space="preserve">, 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а также его должностных лиц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</w:t>
      </w:r>
      <w:r>
        <w:t xml:space="preserve"> </w:t>
      </w:r>
      <w:r w:rsidR="00F7190E">
        <w:t xml:space="preserve">администрации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="00F7190E">
        <w:t>Главе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69222E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lastRenderedPageBreak/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>
        <w:t xml:space="preserve">администрации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69222E">
        <w:t xml:space="preserve">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>Глава</w:t>
      </w:r>
      <w:r w:rsidRPr="0069222E">
        <w:t>,</w:t>
      </w:r>
      <w:r w:rsidR="005B307B" w:rsidRPr="005B307B">
        <w:t xml:space="preserve"> </w:t>
      </w:r>
      <w:r w:rsidR="005B307B" w:rsidRPr="00DD5370">
        <w:t>сельского поселения Старая Рачейка</w:t>
      </w:r>
      <w:r w:rsidRPr="0069222E">
        <w:t xml:space="preserve">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 w:rsidRPr="0069222E">
        <w:t xml:space="preserve"> при условии, что указанное обращение и ранее направляемые обращения направлялись в </w:t>
      </w:r>
      <w:r w:rsidR="002C44CA">
        <w:t xml:space="preserve">администрацию </w:t>
      </w:r>
      <w:r w:rsidR="005B307B" w:rsidRPr="00DD5370">
        <w:t>сельского поселения Старая Рачейка</w:t>
      </w:r>
      <w:r w:rsidR="005B307B" w:rsidRPr="006E6CA5">
        <w:t xml:space="preserve"> </w:t>
      </w:r>
      <w:r w:rsidRPr="0069222E">
        <w:t>или одному и тому же должностному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lastRenderedPageBreak/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2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 xml:space="preserve"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</w:t>
      </w:r>
      <w:r w:rsidRPr="003C45D1">
        <w:lastRenderedPageBreak/>
        <w:t>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3B1CA7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D168D7" w:rsidRPr="00280448" w:rsidRDefault="00D168D7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3B1CA7">
        <w:rPr>
          <w:rFonts w:eastAsia="Lucida Sans Unicode"/>
          <w:noProof/>
        </w:rPr>
      </w:r>
      <w:r w:rsidRPr="003B1CA7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D168D7" w:rsidRPr="006F5FA5" w:rsidRDefault="00D168D7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D168D7" w:rsidRDefault="00D168D7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D168D7" w:rsidRPr="006F5FA5" w:rsidRDefault="00D168D7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D168D7" w:rsidRPr="006F5FA5" w:rsidRDefault="00D168D7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D168D7" w:rsidRDefault="00D168D7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D168D7" w:rsidRPr="006F5FA5" w:rsidRDefault="00D168D7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168D7" w:rsidRPr="006F5FA5" w:rsidRDefault="00D168D7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3B1CA7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D168D7" w:rsidRDefault="00D168D7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168D7" w:rsidRPr="006F5FA5" w:rsidRDefault="00D168D7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D168D7" w:rsidRPr="006F5FA5" w:rsidRDefault="00D168D7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3B1CA7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3B1CA7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3B1CA7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3B1CA7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D168D7" w:rsidRPr="006F5FA5" w:rsidRDefault="00D168D7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D168D7" w:rsidRPr="006F5FA5" w:rsidRDefault="00D168D7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3B1CA7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3B1CA7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3B1CA7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3B1CA7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D168D7" w:rsidRDefault="00D168D7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168D7" w:rsidRPr="00280448" w:rsidRDefault="00D168D7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D168D7" w:rsidRDefault="00D168D7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3B1CA7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3B1CA7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D168D7" w:rsidRPr="00280448" w:rsidRDefault="00D168D7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D168D7" w:rsidRPr="00280448" w:rsidRDefault="00D168D7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3B1CA7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3B1CA7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D168D7" w:rsidRPr="00CD0B03" w:rsidRDefault="00D168D7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3B1CA7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3B1CA7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D168D7" w:rsidRPr="00CD0B03" w:rsidRDefault="00D168D7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3B1CA7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3B1CA7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D168D7" w:rsidRPr="00CD0B03" w:rsidRDefault="00D168D7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3B1CA7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3B1CA7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D168D7" w:rsidRPr="007E308C" w:rsidRDefault="00D168D7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="005B307B" w:rsidRPr="00DD5370">
        <w:t>сельского поселения Старая Рачейка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8665BF" w:rsidP="008665BF">
      <w:pPr>
        <w:autoSpaceDE w:val="0"/>
        <w:autoSpaceDN w:val="0"/>
        <w:adjustRightInd w:val="0"/>
        <w:ind w:left="4248" w:firstLine="708"/>
        <w:rPr>
          <w:color w:val="FF0000"/>
        </w:rPr>
      </w:pPr>
      <w:r>
        <w:t xml:space="preserve">             </w:t>
      </w:r>
      <w:r w:rsidR="00E17255">
        <w:t xml:space="preserve">Главе </w:t>
      </w:r>
      <w:r w:rsidR="005B307B" w:rsidRPr="00DD5370">
        <w:t>сельского поселения Старая Рачейка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3" w:history="1">
        <w:r w:rsidRPr="00BE51B5">
          <w:t>ОКПО</w:t>
        </w:r>
      </w:hyperlink>
      <w:r w:rsidRPr="00BE51B5">
        <w:t xml:space="preserve">, </w:t>
      </w:r>
      <w:hyperlink r:id="rId44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5" w:history="1">
        <w:r w:rsidRPr="00BE51B5">
          <w:t>ОКОГУ</w:t>
        </w:r>
      </w:hyperlink>
      <w:r w:rsidRPr="00BE51B5">
        <w:t xml:space="preserve">, </w:t>
      </w:r>
      <w:hyperlink r:id="rId46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lastRenderedPageBreak/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A2" w:rsidRDefault="001B04A2" w:rsidP="00EE5D62">
      <w:r>
        <w:separator/>
      </w:r>
    </w:p>
  </w:endnote>
  <w:endnote w:type="continuationSeparator" w:id="0">
    <w:p w:rsidR="001B04A2" w:rsidRDefault="001B04A2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A2" w:rsidRDefault="001B04A2" w:rsidP="00EE5D62">
      <w:r>
        <w:separator/>
      </w:r>
    </w:p>
  </w:footnote>
  <w:footnote w:type="continuationSeparator" w:id="0">
    <w:p w:rsidR="001B04A2" w:rsidRDefault="001B04A2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3ED"/>
    <w:rsid w:val="0000298C"/>
    <w:rsid w:val="0000661E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04A2"/>
    <w:rsid w:val="001B3D60"/>
    <w:rsid w:val="001B7761"/>
    <w:rsid w:val="001E2527"/>
    <w:rsid w:val="001F4922"/>
    <w:rsid w:val="001F7167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0551"/>
    <w:rsid w:val="002E3593"/>
    <w:rsid w:val="002E72C4"/>
    <w:rsid w:val="002F441F"/>
    <w:rsid w:val="00317822"/>
    <w:rsid w:val="00324222"/>
    <w:rsid w:val="00342475"/>
    <w:rsid w:val="0037631A"/>
    <w:rsid w:val="00377404"/>
    <w:rsid w:val="00393A38"/>
    <w:rsid w:val="003A783B"/>
    <w:rsid w:val="003B1CA7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A165B"/>
    <w:rsid w:val="005A5543"/>
    <w:rsid w:val="005A6242"/>
    <w:rsid w:val="005B307B"/>
    <w:rsid w:val="005C2F46"/>
    <w:rsid w:val="005C5E65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C764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96CBD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D125BC"/>
    <w:rsid w:val="00D168D7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DD5370"/>
    <w:rsid w:val="00E17255"/>
    <w:rsid w:val="00E23087"/>
    <w:rsid w:val="00E33A72"/>
    <w:rsid w:val="00E515B2"/>
    <w:rsid w:val="00E51D79"/>
    <w:rsid w:val="00E649D7"/>
    <w:rsid w:val="00E752A5"/>
    <w:rsid w:val="00E7531B"/>
    <w:rsid w:val="00E776A6"/>
    <w:rsid w:val="00EA631B"/>
    <w:rsid w:val="00EC3957"/>
    <w:rsid w:val="00EC5562"/>
    <w:rsid w:val="00EC7CD1"/>
    <w:rsid w:val="00ED1966"/>
    <w:rsid w:val="00EE53B9"/>
    <w:rsid w:val="00EE5D62"/>
    <w:rsid w:val="00EF1D87"/>
    <w:rsid w:val="00F10CB6"/>
    <w:rsid w:val="00F324C5"/>
    <w:rsid w:val="00F514C3"/>
    <w:rsid w:val="00F7190E"/>
    <w:rsid w:val="00F772A3"/>
    <w:rsid w:val="00F82BA8"/>
    <w:rsid w:val="00F86494"/>
    <w:rsid w:val="00F976C3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4" type="connector" idref="#_x0000_s1056"/>
        <o:r id="V:Rule15" type="connector" idref="#_x0000_s1072"/>
        <o:r id="V:Rule16" type="connector" idref="#_x0000_s1049">
          <o:proxy start="" idref="#Rectangle 6" connectloc="2"/>
        </o:r>
        <o:r id="V:Rule17" type="connector" idref="#_x0000_s1068"/>
        <o:r id="V:Rule18" type="connector" idref="#_x0000_s1063"/>
        <o:r id="V:Rule19" type="connector" idref="#_x0000_s1062"/>
        <o:r id="V:Rule20" type="connector" idref="#_x0000_s1059"/>
        <o:r id="V:Rule21" type="connector" idref="#_x0000_s1065"/>
        <o:r id="V:Rule22" type="connector" idref="#_x0000_s1053"/>
        <o:r id="V:Rule23" type="connector" idref="#_x0000_s1054"/>
        <o:r id="V:Rule24" type="connector" idref="#_x0000_s1070"/>
        <o:r id="V:Rule25" type="connector" idref="#_x0000_s1044"/>
        <o:r id="V:Rule26" type="connector" idref="#_x0000_s1050">
          <o:proxy start="" idref="#Rectangle 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1FDC68D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C0360F4CD81C48668C19843490DX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76DF4C583998C609894414EDBCF0887BC23CD0DAB3E05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40566FEC083998C609894414EDBCF0887BC23CD0DAB3D05X7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825-BFCF-451A-B896-03346AED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Оля</cp:lastModifiedBy>
  <cp:revision>31</cp:revision>
  <cp:lastPrinted>2016-05-30T09:26:00Z</cp:lastPrinted>
  <dcterms:created xsi:type="dcterms:W3CDTF">2016-05-10T17:07:00Z</dcterms:created>
  <dcterms:modified xsi:type="dcterms:W3CDTF">2016-06-15T04:42:00Z</dcterms:modified>
</cp:coreProperties>
</file>