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0" w:rsidRPr="008800E0" w:rsidRDefault="00B83CCC" w:rsidP="00880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429DC" w:rsidRPr="0055228B" w:rsidRDefault="0055228B" w:rsidP="00880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55228B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E86EFD">
        <w:rPr>
          <w:rFonts w:ascii="Times New Roman" w:eastAsia="Times New Roman" w:hAnsi="Times New Roman" w:cs="Times New Roman"/>
          <w:b/>
          <w:sz w:val="28"/>
        </w:rPr>
        <w:t>ЧЕКАЛИНО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55228B" w:rsidRDefault="0055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B83CCC" w:rsidP="005522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24.03.</w:t>
      </w:r>
      <w:r w:rsidR="0055228B">
        <w:rPr>
          <w:rFonts w:ascii="Times New Roman" w:eastAsia="Times New Roman" w:hAnsi="Times New Roman" w:cs="Times New Roman"/>
          <w:sz w:val="28"/>
        </w:rPr>
        <w:t xml:space="preserve">2020 г.                                                     </w:t>
      </w:r>
      <w:r w:rsidR="00617F6A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55228B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18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r w:rsidR="00E86EFD">
        <w:rPr>
          <w:rFonts w:ascii="Times New Roman" w:eastAsia="Times New Roman" w:hAnsi="Times New Roman" w:cs="Times New Roman"/>
          <w:b/>
          <w:sz w:val="28"/>
        </w:rPr>
        <w:t>Чекалино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 w:rsidR="002B2B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 w:rsidR="002B2B26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 w:rsidR="002B2B26">
        <w:rPr>
          <w:rFonts w:ascii="Times New Roman" w:eastAsia="Times New Roman" w:hAnsi="Times New Roman" w:cs="Times New Roman"/>
          <w:sz w:val="28"/>
        </w:rPr>
        <w:t xml:space="preserve">Вестник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2B2B26">
        <w:rPr>
          <w:rFonts w:ascii="Times New Roman" w:eastAsia="Times New Roman" w:hAnsi="Times New Roman" w:cs="Times New Roman"/>
          <w:sz w:val="28"/>
        </w:rPr>
        <w:t>:</w:t>
      </w:r>
      <w:r w:rsidR="002B2B26" w:rsidRPr="002B2B26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syzrayon</w:t>
        </w:r>
        <w:proofErr w:type="spellEnd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2B26" w:rsidRPr="002B2B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2B26" w:rsidRPr="002B2B26">
        <w:rPr>
          <w:rFonts w:ascii="Times New Roman" w:hAnsi="Times New Roman" w:cs="Times New Roman"/>
          <w:sz w:val="28"/>
          <w:szCs w:val="28"/>
        </w:rPr>
        <w:t xml:space="preserve"> /</w:t>
      </w:r>
      <w:r w:rsidR="002B2B26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E86EFD" w:rsidRDefault="00E86EFD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</w:t>
      </w:r>
      <w:r w:rsidR="00E86EFD">
        <w:rPr>
          <w:rFonts w:ascii="Times New Roman" w:eastAsia="Times New Roman" w:hAnsi="Times New Roman" w:cs="Times New Roman"/>
          <w:sz w:val="28"/>
        </w:rPr>
        <w:t xml:space="preserve">      </w:t>
      </w:r>
      <w:r w:rsidR="00FE579F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E86EFD">
        <w:rPr>
          <w:rFonts w:ascii="Times New Roman" w:eastAsia="Times New Roman" w:hAnsi="Times New Roman" w:cs="Times New Roman"/>
          <w:sz w:val="28"/>
        </w:rPr>
        <w:t>Е.Ю.Фирсова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E86EFD">
        <w:rPr>
          <w:rFonts w:ascii="Times New Roman" w:eastAsia="Times New Roman" w:hAnsi="Times New Roman" w:cs="Times New Roman"/>
          <w:spacing w:val="-10"/>
          <w:sz w:val="28"/>
        </w:rPr>
        <w:t>Чекалино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B83CCC">
        <w:rPr>
          <w:rFonts w:ascii="Times New Roman" w:eastAsia="Segoe UI Symbol" w:hAnsi="Times New Roman" w:cs="Times New Roman"/>
          <w:sz w:val="28"/>
        </w:rPr>
        <w:t>24</w:t>
      </w:r>
      <w:bookmarkStart w:id="0" w:name="_GoBack"/>
      <w:bookmarkEnd w:id="0"/>
      <w:r w:rsidR="00B83CCC">
        <w:rPr>
          <w:rFonts w:ascii="Times New Roman" w:eastAsia="Segoe UI Symbol" w:hAnsi="Times New Roman" w:cs="Times New Roman"/>
          <w:sz w:val="28"/>
        </w:rPr>
        <w:t>.03</w:t>
      </w:r>
      <w:r w:rsidR="00617F6A">
        <w:rPr>
          <w:rFonts w:ascii="Times New Roman" w:eastAsia="Segoe UI Symbol" w:hAnsi="Times New Roman" w:cs="Times New Roman"/>
          <w:sz w:val="28"/>
        </w:rPr>
        <w:t xml:space="preserve">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B83CCC">
        <w:rPr>
          <w:rFonts w:ascii="Times New Roman" w:eastAsia="Segoe UI Symbol" w:hAnsi="Times New Roman" w:cs="Times New Roman"/>
          <w:sz w:val="28"/>
        </w:rPr>
        <w:t xml:space="preserve"> 18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 xml:space="preserve">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gramStart"/>
      <w:r w:rsidR="008800E0">
        <w:rPr>
          <w:rFonts w:ascii="Times New Roman" w:eastAsia="Times New Roman" w:hAnsi="Times New Roman" w:cs="Times New Roman"/>
          <w:color w:val="000000"/>
          <w:sz w:val="28"/>
        </w:rPr>
        <w:t>не 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E86EFD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 w:rsidP="002805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Внесение изменений в генеральный план осуществляется в соответствии с требованиями статьей 9, 24, 25 Градостроительного кодекса и </w:t>
      </w:r>
      <w:r w:rsidR="002805AB">
        <w:rPr>
          <w:rFonts w:ascii="Times New Roman" w:eastAsia="Times New Roman" w:hAnsi="Times New Roman" w:cs="Times New Roman"/>
          <w:color w:val="000000"/>
          <w:sz w:val="28"/>
        </w:rPr>
        <w:t>разделом 3 настоящего Положения.</w:t>
      </w: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FD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107D85"/>
    <w:rsid w:val="00246F70"/>
    <w:rsid w:val="002805AB"/>
    <w:rsid w:val="002B2B26"/>
    <w:rsid w:val="00311E2D"/>
    <w:rsid w:val="0055228B"/>
    <w:rsid w:val="00617F6A"/>
    <w:rsid w:val="008800E0"/>
    <w:rsid w:val="008E6709"/>
    <w:rsid w:val="009768E7"/>
    <w:rsid w:val="00A47946"/>
    <w:rsid w:val="00B83CCC"/>
    <w:rsid w:val="00E86EFD"/>
    <w:rsid w:val="00F429DC"/>
    <w:rsid w:val="00FD1358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2020-02-25T04:25:00Z</cp:lastPrinted>
  <dcterms:created xsi:type="dcterms:W3CDTF">2020-03-10T06:29:00Z</dcterms:created>
  <dcterms:modified xsi:type="dcterms:W3CDTF">2020-03-25T11:14:00Z</dcterms:modified>
</cp:coreProperties>
</file>