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1" w:rsidRPr="005E3423" w:rsidRDefault="00E52DE1" w:rsidP="00FF2A3D">
      <w:pPr>
        <w:suppressAutoHyphens/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bookmarkStart w:id="0" w:name="_GoBack"/>
      <w:bookmarkEnd w:id="0"/>
    </w:p>
    <w:p w:rsidR="00FF2A3D" w:rsidRPr="00FF2A3D" w:rsidRDefault="00FF2A3D" w:rsidP="00FF2A3D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2A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РОССИЙСКАЯ ФЕДЕРАЦИЯ             </w:t>
      </w:r>
      <w:r w:rsidRPr="00FF2A3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САМАРСКАЯ ОБЛАСТЬ</w:t>
      </w:r>
    </w:p>
    <w:p w:rsidR="00FF2A3D" w:rsidRPr="00FF2A3D" w:rsidRDefault="00FF2A3D" w:rsidP="00FF2A3D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3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1E09C5" w:rsidRPr="00FF2A3D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FF2A3D"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1E09C5" w:rsidRPr="00FF2A3D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FF2A3D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="001E09C5" w:rsidRPr="00FF2A3D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FF2A3D" w:rsidRPr="00FF2A3D" w:rsidRDefault="00FF2A3D" w:rsidP="00FF2A3D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3D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FF2A3D" w:rsidRPr="00FF2A3D" w:rsidRDefault="00FF2A3D" w:rsidP="00FF2A3D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3D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:rsidR="00FF2A3D" w:rsidRPr="00FF2A3D" w:rsidRDefault="00FF2A3D" w:rsidP="00FF2A3D">
      <w:pPr>
        <w:ind w:left="709"/>
        <w:rPr>
          <w:rFonts w:ascii="Times New Roman" w:hAnsi="Times New Roman" w:cs="Times New Roman"/>
          <w:sz w:val="28"/>
          <w:szCs w:val="28"/>
        </w:rPr>
      </w:pPr>
      <w:r w:rsidRPr="00FF2A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третьего  созыва</w:t>
      </w:r>
    </w:p>
    <w:p w:rsidR="00FF2A3D" w:rsidRPr="00FF2A3D" w:rsidRDefault="00FF2A3D" w:rsidP="00FF2A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2A3D" w:rsidRPr="00FF2A3D" w:rsidRDefault="00FF2A3D" w:rsidP="00FF2A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A3D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F2A3D" w:rsidRPr="00FF2A3D" w:rsidRDefault="00FF2A3D" w:rsidP="00FF2A3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F2A3D" w:rsidRDefault="00FF2A3D" w:rsidP="00FF2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 </w:t>
      </w:r>
      <w:r w:rsidR="00B0340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»  ноября </w:t>
      </w:r>
      <w:r w:rsidRPr="00FF2A3D">
        <w:rPr>
          <w:rFonts w:ascii="Times New Roman" w:hAnsi="Times New Roman" w:cs="Times New Roman"/>
          <w:sz w:val="28"/>
          <w:szCs w:val="28"/>
        </w:rPr>
        <w:t xml:space="preserve">  2017 г.</w:t>
      </w:r>
      <w:r w:rsidRPr="00FF2A3D">
        <w:rPr>
          <w:rFonts w:ascii="Times New Roman" w:hAnsi="Times New Roman" w:cs="Times New Roman"/>
          <w:sz w:val="28"/>
          <w:szCs w:val="28"/>
        </w:rPr>
        <w:tab/>
      </w:r>
      <w:r w:rsidRPr="00FF2A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34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406">
        <w:rPr>
          <w:rFonts w:ascii="Times New Roman" w:hAnsi="Times New Roman" w:cs="Times New Roman"/>
          <w:sz w:val="28"/>
          <w:szCs w:val="28"/>
        </w:rPr>
        <w:tab/>
      </w:r>
      <w:r w:rsidR="00B03406">
        <w:rPr>
          <w:rFonts w:ascii="Times New Roman" w:hAnsi="Times New Roman" w:cs="Times New Roman"/>
          <w:sz w:val="28"/>
          <w:szCs w:val="28"/>
        </w:rPr>
        <w:tab/>
        <w:t xml:space="preserve">         № 37</w:t>
      </w:r>
    </w:p>
    <w:p w:rsidR="00FF2A3D" w:rsidRPr="00FF2A3D" w:rsidRDefault="00FF2A3D" w:rsidP="00FF2A3D">
      <w:pPr>
        <w:rPr>
          <w:rFonts w:ascii="Times New Roman" w:hAnsi="Times New Roman" w:cs="Times New Roman"/>
          <w:sz w:val="28"/>
          <w:szCs w:val="28"/>
        </w:rPr>
      </w:pP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</w:t>
      </w:r>
      <w:r w:rsidR="00FF2A3D">
        <w:rPr>
          <w:b/>
          <w:szCs w:val="28"/>
        </w:rPr>
        <w:t xml:space="preserve">льного проектирования  городского поселения Междуреченск </w:t>
      </w:r>
      <w:r>
        <w:rPr>
          <w:b/>
          <w:szCs w:val="28"/>
        </w:rPr>
        <w:t xml:space="preserve"> муниципального района Сызранский Самарской области</w:t>
      </w:r>
    </w:p>
    <w:p w:rsidR="00CB2837" w:rsidRDefault="00847F7B" w:rsidP="00C7749A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B03406" w:rsidRPr="00CB2837" w:rsidRDefault="00B03406" w:rsidP="00C7749A">
      <w:pPr>
        <w:pStyle w:val="af2"/>
        <w:ind w:firstLine="0"/>
        <w:jc w:val="center"/>
        <w:rPr>
          <w:szCs w:val="28"/>
        </w:rPr>
      </w:pPr>
    </w:p>
    <w:p w:rsidR="00CB2837" w:rsidRDefault="00847F7B" w:rsidP="00C774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FF2A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 w:rsidR="00FF2A3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 w:rsidR="00FF2A3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 w:rsidR="00FF2A3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 w:rsidR="00FF2A3D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="00FF2A3D">
        <w:rPr>
          <w:rFonts w:hAnsi="Times New Roman" w:cs="Times New Roman"/>
          <w:sz w:val="28"/>
          <w:szCs w:val="28"/>
        </w:rPr>
        <w:t xml:space="preserve">,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 № 131-ФЗ «Об общих принципах организации местного самоуправления  в Российской Федерации», </w:t>
      </w:r>
      <w:r w:rsidR="00FF2A3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 поселения 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Сызранский Самарской области, принятым решением Собрания предст</w:t>
      </w:r>
      <w:r w:rsidR="00FF2A3D">
        <w:rPr>
          <w:rFonts w:ascii="Times New Roman" w:eastAsia="Times New Roman" w:hAnsi="Times New Roman" w:cs="Times New Roman"/>
          <w:sz w:val="28"/>
          <w:szCs w:val="28"/>
        </w:rPr>
        <w:t xml:space="preserve">авителей городского  поселения 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="00CB2837" w:rsidRPr="00FF2A3D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B03406">
        <w:rPr>
          <w:rFonts w:ascii="Times New Roman" w:eastAsia="Times New Roman" w:hAnsi="Times New Roman" w:cs="Times New Roman"/>
          <w:sz w:val="28"/>
          <w:szCs w:val="28"/>
        </w:rPr>
        <w:t xml:space="preserve"> 16 (</w:t>
      </w:r>
      <w:r w:rsidR="00FF2A3D" w:rsidRPr="00FF2A3D">
        <w:rPr>
          <w:rFonts w:ascii="Times New Roman" w:eastAsia="Times New Roman" w:hAnsi="Times New Roman" w:cs="Times New Roman"/>
          <w:sz w:val="28"/>
          <w:szCs w:val="28"/>
        </w:rPr>
        <w:t>в редакции решений №30 от 21.06.2015 г. и №8 от 25.04.2017 г.)</w:t>
      </w:r>
      <w:r w:rsidR="0021688B" w:rsidRPr="00FF2A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FF2A3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Междуреченск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7749A" w:rsidRPr="00CB2837" w:rsidRDefault="00C7749A" w:rsidP="00C7749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A" w:rsidRPr="00CB2837" w:rsidRDefault="00FF2A3D" w:rsidP="00C7749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2A3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CB2837" w:rsidRPr="00FF2A3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3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B03406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решению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 w:rsidR="00FF2A3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Междуреченск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034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</w:t>
      </w:r>
      <w:r w:rsidR="00FF2A3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Междуреченск муниципального района Сызранский </w:t>
      </w:r>
      <w:r w:rsidRPr="00FF2A3D">
        <w:rPr>
          <w:rFonts w:ascii="Times New Roman" w:hAnsi="Times New Roman" w:cs="Times New Roman"/>
          <w:sz w:val="28"/>
          <w:szCs w:val="28"/>
        </w:rPr>
        <w:t>«</w:t>
      </w:r>
      <w:r w:rsidR="00FF2A3D" w:rsidRPr="00FF2A3D">
        <w:rPr>
          <w:rFonts w:ascii="Times New Roman" w:hAnsi="Times New Roman" w:cs="Times New Roman"/>
          <w:sz w:val="28"/>
          <w:szCs w:val="28"/>
        </w:rPr>
        <w:t>Вестник Междуреченска</w:t>
      </w:r>
      <w:r w:rsidRPr="00FF2A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A" w:rsidRDefault="00C7749A" w:rsidP="00C7749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7749A" w:rsidRDefault="00C7749A" w:rsidP="00C7749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7749A" w:rsidRDefault="00C7749A" w:rsidP="00C7749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C7749A" w:rsidRDefault="00C7749A" w:rsidP="00C7749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</w:t>
      </w:r>
      <w:r w:rsidR="00B0340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В.В. Лещев                             </w:t>
      </w:r>
    </w:p>
    <w:p w:rsidR="00C7749A" w:rsidRDefault="00C7749A" w:rsidP="00C7749A">
      <w:pPr>
        <w:spacing w:line="360" w:lineRule="auto"/>
        <w:ind w:right="354"/>
        <w:jc w:val="both"/>
        <w:rPr>
          <w:sz w:val="28"/>
          <w:szCs w:val="28"/>
        </w:rPr>
      </w:pPr>
    </w:p>
    <w:p w:rsidR="00C7749A" w:rsidRDefault="00C7749A" w:rsidP="00C7749A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C7749A" w:rsidRDefault="00C7749A" w:rsidP="00C7749A">
      <w:pPr>
        <w:spacing w:line="240" w:lineRule="atLeast"/>
        <w:ind w:right="3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                  </w:t>
      </w:r>
      <w:r w:rsidR="00B0340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А.П. Сосновцев</w:t>
      </w: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C7749A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</w:t>
      </w:r>
      <w:r w:rsidR="006D4511">
        <w:rPr>
          <w:rFonts w:ascii="Times New Roman" w:eastAsia="Times New Roman" w:hAnsi="Times New Roman" w:cs="Times New Roman"/>
          <w:bCs/>
        </w:rPr>
        <w:t>р</w:t>
      </w:r>
      <w:r w:rsidR="00197274">
        <w:rPr>
          <w:rFonts w:ascii="Times New Roman" w:eastAsia="Times New Roman" w:hAnsi="Times New Roman" w:cs="Times New Roman"/>
          <w:bCs/>
        </w:rPr>
        <w:t xml:space="preserve">ешением Собрания представителей </w:t>
      </w:r>
    </w:p>
    <w:p w:rsidR="00CB2837" w:rsidRPr="00CB2837" w:rsidRDefault="00C7749A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городского поселения Междуреченск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муниципального района Сызранский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Самарской области</w:t>
      </w:r>
    </w:p>
    <w:p w:rsidR="00CB2837" w:rsidRPr="00C7749A" w:rsidRDefault="00C7749A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034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</w:t>
      </w:r>
      <w:r w:rsidR="005E342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 w:rsidR="005E342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</w:t>
      </w:r>
      <w:r w:rsidR="005E3423">
        <w:rPr>
          <w:rFonts w:ascii="Times New Roman" w:eastAsia="Times New Roman" w:hAnsi="Times New Roman" w:cs="Times New Roman"/>
        </w:rPr>
        <w:t xml:space="preserve">от </w:t>
      </w:r>
      <w:r w:rsidRPr="00C7749A">
        <w:rPr>
          <w:rFonts w:ascii="Times New Roman" w:eastAsia="Times New Roman" w:hAnsi="Times New Roman" w:cs="Times New Roman"/>
        </w:rPr>
        <w:t>«</w:t>
      </w:r>
      <w:r w:rsidR="00B03406">
        <w:rPr>
          <w:rFonts w:ascii="Times New Roman" w:eastAsia="Times New Roman" w:hAnsi="Times New Roman" w:cs="Times New Roman"/>
        </w:rPr>
        <w:t xml:space="preserve">27» ноября </w:t>
      </w:r>
      <w:r w:rsidRPr="00C7749A">
        <w:rPr>
          <w:rFonts w:ascii="Times New Roman" w:eastAsia="Times New Roman" w:hAnsi="Times New Roman" w:cs="Times New Roman"/>
        </w:rPr>
        <w:t>2017г.</w:t>
      </w:r>
      <w:r w:rsidR="00B03406">
        <w:rPr>
          <w:rFonts w:ascii="Times New Roman" w:eastAsia="Times New Roman" w:hAnsi="Times New Roman" w:cs="Times New Roman"/>
        </w:rPr>
        <w:t xml:space="preserve"> № 37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</w:t>
      </w:r>
      <w:r w:rsidR="00C7749A">
        <w:rPr>
          <w:rFonts w:ascii="Times New Roman" w:hAnsi="Times New Roman"/>
          <w:b/>
          <w:sz w:val="28"/>
          <w:szCs w:val="28"/>
        </w:rPr>
        <w:t xml:space="preserve">ельного проектирования городского  поселения Междуреченск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81BD6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Настоящий порядок подготовки, утверждения местных нормативов градостроит</w:t>
      </w:r>
      <w:r w:rsidR="00081BD6">
        <w:rPr>
          <w:rFonts w:ascii="Times New Roman" w:hAnsi="Times New Roman"/>
          <w:sz w:val="28"/>
          <w:szCs w:val="28"/>
        </w:rPr>
        <w:t xml:space="preserve">ельного проектирования городского  поселения Междуреченск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Настоящий порядок определяет процедуру подготовки, утверждения местных нормативов градострои</w:t>
      </w:r>
      <w:r w:rsidR="00081BD6">
        <w:rPr>
          <w:rFonts w:ascii="Times New Roman" w:hAnsi="Times New Roman"/>
          <w:sz w:val="28"/>
          <w:szCs w:val="28"/>
        </w:rPr>
        <w:t xml:space="preserve">тельного проектирования городского  поселения  Междуреченск </w:t>
      </w:r>
      <w:r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r w:rsidR="00081BD6">
        <w:rPr>
          <w:rFonts w:ascii="Times New Roman" w:hAnsi="Times New Roman"/>
          <w:b/>
          <w:sz w:val="28"/>
          <w:szCs w:val="28"/>
        </w:rPr>
        <w:t xml:space="preserve">городского  поселения Междуреченск </w:t>
      </w:r>
      <w:r>
        <w:rPr>
          <w:rFonts w:ascii="Times New Roman" w:hAnsi="Times New Roman"/>
          <w:b/>
          <w:sz w:val="28"/>
          <w:szCs w:val="28"/>
        </w:rPr>
        <w:t>муниципального района Сызранский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B03406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Решение</w:t>
      </w:r>
      <w:r w:rsidR="005E3423">
        <w:rPr>
          <w:rFonts w:ascii="Times New Roman" w:hAnsi="Times New Roman"/>
          <w:sz w:val="28"/>
          <w:szCs w:val="28"/>
        </w:rPr>
        <w:t xml:space="preserve"> о подготовке местных нормативов градостроит</w:t>
      </w:r>
      <w:r w:rsidR="00081BD6">
        <w:rPr>
          <w:rFonts w:ascii="Times New Roman" w:hAnsi="Times New Roman"/>
          <w:sz w:val="28"/>
          <w:szCs w:val="28"/>
        </w:rPr>
        <w:t xml:space="preserve">ельного проектирования городского  поселения Междуреченск </w:t>
      </w:r>
      <w:r w:rsidR="005E3423">
        <w:rPr>
          <w:rFonts w:ascii="Times New Roman" w:hAnsi="Times New Roman"/>
          <w:sz w:val="28"/>
          <w:szCs w:val="28"/>
        </w:rPr>
        <w:t xml:space="preserve"> </w:t>
      </w:r>
      <w:r w:rsidR="005E3423" w:rsidRPr="00E01025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="005E3423"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</w:t>
      </w:r>
      <w:r w:rsidR="00081BD6">
        <w:rPr>
          <w:rFonts w:ascii="Times New Roman" w:hAnsi="Times New Roman"/>
          <w:sz w:val="28"/>
          <w:szCs w:val="28"/>
        </w:rPr>
        <w:t xml:space="preserve">ия) принимается Главой городского  поселения  Междуреченск </w:t>
      </w:r>
      <w:r w:rsidR="005E3423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 путем издания распоряжения.</w:t>
      </w:r>
    </w:p>
    <w:p w:rsidR="005E3423" w:rsidRDefault="00B03406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3423"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</w:p>
    <w:p w:rsidR="005E3423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406" w:rsidRDefault="00B03406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406" w:rsidRDefault="00B03406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511" w:rsidRPr="00F04F2B" w:rsidRDefault="006D4511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</w:p>
    <w:p w:rsidR="005E3423" w:rsidRDefault="00081BD6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E3423"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E3423"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</w:t>
      </w:r>
      <w:r w:rsidR="000C6398">
        <w:rPr>
          <w:rFonts w:ascii="Times New Roman" w:hAnsi="Times New Roman" w:cs="Times New Roman"/>
          <w:sz w:val="28"/>
          <w:szCs w:val="28"/>
        </w:rPr>
        <w:t xml:space="preserve">ве массовой информации городского  поселения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Подготовка местных нормативов градострои</w:t>
      </w:r>
      <w:r w:rsidR="000C6398">
        <w:rPr>
          <w:rFonts w:ascii="Times New Roman" w:hAnsi="Times New Roman" w:cs="Times New Roman"/>
          <w:sz w:val="28"/>
          <w:szCs w:val="28"/>
        </w:rPr>
        <w:t xml:space="preserve">тельного проектирования городского  поселения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Сызранский Самарской области осущест</w:t>
      </w:r>
      <w:r w:rsidR="000C6398">
        <w:rPr>
          <w:rFonts w:ascii="Times New Roman" w:hAnsi="Times New Roman" w:cs="Times New Roman"/>
          <w:sz w:val="28"/>
          <w:szCs w:val="28"/>
        </w:rPr>
        <w:t xml:space="preserve">вляется администрацией городского  поселения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6D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6E51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либо привлекаемой </w:t>
      </w:r>
      <w:r w:rsidR="006E5137">
        <w:rPr>
          <w:rFonts w:ascii="Times New Roman" w:hAnsi="Times New Roman" w:cs="Times New Roman"/>
          <w:sz w:val="28"/>
          <w:szCs w:val="28"/>
        </w:rPr>
        <w:t xml:space="preserve">ей  </w:t>
      </w:r>
      <w:r>
        <w:rPr>
          <w:rFonts w:ascii="Times New Roman" w:hAnsi="Times New Roman" w:cs="Times New Roman"/>
          <w:sz w:val="28"/>
          <w:szCs w:val="28"/>
        </w:rPr>
        <w:t>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</w:p>
    <w:p w:rsidR="005E3423" w:rsidRDefault="006E5137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3423"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</w:t>
      </w:r>
      <w:r w:rsidR="006D4511">
        <w:rPr>
          <w:rFonts w:ascii="Times New Roman" w:hAnsi="Times New Roman" w:cs="Times New Roman"/>
          <w:sz w:val="28"/>
          <w:szCs w:val="28"/>
        </w:rPr>
        <w:t xml:space="preserve">дается  администрацией городского  поселения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511">
        <w:rPr>
          <w:rFonts w:ascii="Times New Roman" w:hAnsi="Times New Roman" w:cs="Times New Roman"/>
          <w:sz w:val="28"/>
          <w:szCs w:val="28"/>
        </w:rPr>
        <w:t xml:space="preserve">    2.3. Администрация городского  поселения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</w:t>
      </w:r>
      <w:r w:rsidR="006D4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чем за два месяца до их утверждения.</w:t>
      </w:r>
    </w:p>
    <w:p w:rsidR="005E3423" w:rsidRDefault="006E5137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511">
        <w:rPr>
          <w:rFonts w:ascii="Times New Roman" w:hAnsi="Times New Roman" w:cs="Times New Roman"/>
          <w:sz w:val="28"/>
          <w:szCs w:val="28"/>
        </w:rPr>
        <w:t xml:space="preserve">Администрация 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5E3423"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6E5137" w:rsidRDefault="006E5137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5137" w:rsidRDefault="006E5137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5137" w:rsidRDefault="006E5137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6D451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6D451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</w:t>
      </w:r>
      <w:r w:rsidR="006E5137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443CE7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r w:rsidR="005E3423"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6D4511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5E3423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5E34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 w:rsidR="005E342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В целях включения в реестр нормативов градостроительного проектирования копия решения Собрания представителей </w:t>
      </w:r>
      <w:r w:rsidR="00BC2CFD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BC2CFD">
        <w:rPr>
          <w:rFonts w:ascii="Times New Roman" w:hAnsi="Times New Roman" w:cs="Times New Roman"/>
          <w:sz w:val="28"/>
          <w:szCs w:val="28"/>
        </w:rPr>
        <w:t xml:space="preserve">администрацией 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BC2CFD">
        <w:rPr>
          <w:rFonts w:ascii="Times New Roman" w:hAnsi="Times New Roman" w:cs="Times New Roman"/>
          <w:sz w:val="28"/>
          <w:szCs w:val="28"/>
        </w:rPr>
        <w:t xml:space="preserve">городского  поселения Междуреченск </w:t>
      </w:r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BC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</w:t>
      </w:r>
      <w:r w:rsidR="00443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2.1-</w:t>
      </w:r>
      <w:r w:rsidR="00BC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планов и программ комплексного социально-экономического развития</w:t>
      </w:r>
      <w:r w:rsidR="00443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и</w:t>
      </w:r>
      <w:r w:rsidR="00443CE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Междуреченск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влияющих на расчетные показатели местных нормативов; </w:t>
      </w:r>
    </w:p>
    <w:p w:rsidR="00443CE7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поступление предложений органов государственной власти Российской Федерации, органов государственной власти Самарской области,</w:t>
      </w:r>
    </w:p>
    <w:p w:rsidR="00443CE7" w:rsidRDefault="00443CE7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CE7" w:rsidRDefault="00443CE7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F04F2B" w:rsidRDefault="005E3423" w:rsidP="00443C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648" w:rsidRDefault="00C26648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4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CFD">
        <w:rPr>
          <w:rFonts w:ascii="Times New Roman" w:hAnsi="Times New Roman" w:cs="Times New Roman"/>
          <w:sz w:val="28"/>
          <w:szCs w:val="28"/>
        </w:rPr>
        <w:t>городского  поселения Междуреченск</w:t>
      </w:r>
      <w:r w:rsidR="00197E6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BC2CFD">
        <w:rPr>
          <w:rFonts w:ascii="Times New Roman" w:hAnsi="Times New Roman" w:cs="Times New Roman"/>
          <w:sz w:val="28"/>
          <w:szCs w:val="28"/>
        </w:rPr>
        <w:t xml:space="preserve"> </w:t>
      </w:r>
      <w:r w:rsidR="005E3423"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 настоящего Порядка. </w:t>
      </w:r>
    </w:p>
    <w:p w:rsidR="005E3423" w:rsidRDefault="00C26648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3423">
        <w:rPr>
          <w:rFonts w:ascii="Times New Roman" w:hAnsi="Times New Roman" w:cs="Times New Roman"/>
          <w:sz w:val="28"/>
          <w:szCs w:val="28"/>
        </w:rPr>
        <w:t>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5E3423">
      <w:footerReference w:type="even" r:id="rId9"/>
      <w:footerReference w:type="default" r:id="rId10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51" w:rsidRDefault="00A71A51" w:rsidP="00553261">
      <w:r>
        <w:separator/>
      </w:r>
    </w:p>
  </w:endnote>
  <w:endnote w:type="continuationSeparator" w:id="0">
    <w:p w:rsidR="00A71A51" w:rsidRDefault="00A71A51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1E09C5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1E09C5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C263AC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51" w:rsidRDefault="00A71A51" w:rsidP="00553261">
      <w:r>
        <w:separator/>
      </w:r>
    </w:p>
  </w:footnote>
  <w:footnote w:type="continuationSeparator" w:id="0">
    <w:p w:rsidR="00A71A51" w:rsidRDefault="00A71A51" w:rsidP="00553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81BD6"/>
    <w:rsid w:val="00097C55"/>
    <w:rsid w:val="000A06BD"/>
    <w:rsid w:val="000A569D"/>
    <w:rsid w:val="000C1CB1"/>
    <w:rsid w:val="000C6398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744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09C5"/>
    <w:rsid w:val="001E567B"/>
    <w:rsid w:val="001E7119"/>
    <w:rsid w:val="001E7C3A"/>
    <w:rsid w:val="002077FB"/>
    <w:rsid w:val="0021688B"/>
    <w:rsid w:val="002432FD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3CE7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7D28"/>
    <w:rsid w:val="006D4511"/>
    <w:rsid w:val="006E095F"/>
    <w:rsid w:val="006E2824"/>
    <w:rsid w:val="006E459D"/>
    <w:rsid w:val="006E5137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0DF0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871C3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2765B"/>
    <w:rsid w:val="00A340F9"/>
    <w:rsid w:val="00A34639"/>
    <w:rsid w:val="00A4076C"/>
    <w:rsid w:val="00A41965"/>
    <w:rsid w:val="00A4567F"/>
    <w:rsid w:val="00A47D2E"/>
    <w:rsid w:val="00A71A51"/>
    <w:rsid w:val="00A72C13"/>
    <w:rsid w:val="00A7694C"/>
    <w:rsid w:val="00A856CC"/>
    <w:rsid w:val="00AD267D"/>
    <w:rsid w:val="00AD7A65"/>
    <w:rsid w:val="00AE49A1"/>
    <w:rsid w:val="00AE4A6B"/>
    <w:rsid w:val="00AF397A"/>
    <w:rsid w:val="00B013EE"/>
    <w:rsid w:val="00B01612"/>
    <w:rsid w:val="00B03406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C7A"/>
    <w:rsid w:val="00BB6DA6"/>
    <w:rsid w:val="00BC216B"/>
    <w:rsid w:val="00BC2CFD"/>
    <w:rsid w:val="00BD3BCA"/>
    <w:rsid w:val="00BF5567"/>
    <w:rsid w:val="00C05CD1"/>
    <w:rsid w:val="00C11D7A"/>
    <w:rsid w:val="00C15748"/>
    <w:rsid w:val="00C263AC"/>
    <w:rsid w:val="00C26648"/>
    <w:rsid w:val="00C31D9F"/>
    <w:rsid w:val="00C469E2"/>
    <w:rsid w:val="00C52F67"/>
    <w:rsid w:val="00C6029C"/>
    <w:rsid w:val="00C602AE"/>
    <w:rsid w:val="00C7749A"/>
    <w:rsid w:val="00C83191"/>
    <w:rsid w:val="00CA7B46"/>
    <w:rsid w:val="00CB0D2B"/>
    <w:rsid w:val="00CB2837"/>
    <w:rsid w:val="00CC4045"/>
    <w:rsid w:val="00D020E6"/>
    <w:rsid w:val="00D03096"/>
    <w:rsid w:val="00D1016B"/>
    <w:rsid w:val="00D20FFC"/>
    <w:rsid w:val="00D31994"/>
    <w:rsid w:val="00D33586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3BB3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2A3D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E050A1-6111-4B86-A118-BE40B6BA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2</cp:revision>
  <cp:lastPrinted>2017-11-28T10:45:00Z</cp:lastPrinted>
  <dcterms:created xsi:type="dcterms:W3CDTF">2017-12-05T11:59:00Z</dcterms:created>
  <dcterms:modified xsi:type="dcterms:W3CDTF">2017-12-05T11:59:00Z</dcterms:modified>
</cp:coreProperties>
</file>