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BA" w:rsidRPr="00650DF9" w:rsidRDefault="00E715BA" w:rsidP="00E715BA">
      <w:pPr>
        <w:spacing w:after="0" w:line="240" w:lineRule="auto"/>
        <w:ind w:left="2124" w:firstLine="708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/>
          <w:b/>
          <w:color w:val="000000"/>
          <w:sz w:val="24"/>
          <w:szCs w:val="24"/>
        </w:rPr>
        <w:t xml:space="preserve">         </w:t>
      </w:r>
      <w:r w:rsidRPr="00650DF9">
        <w:rPr>
          <w:rFonts w:ascii="Times New Roman" w:eastAsia="Times New Roman CYR" w:hAnsi="Times New Roman"/>
          <w:b/>
          <w:color w:val="000000"/>
          <w:sz w:val="24"/>
          <w:szCs w:val="24"/>
        </w:rPr>
        <w:t>АДМИНИСТРАЦИЯ</w:t>
      </w:r>
    </w:p>
    <w:p w:rsidR="00E715BA" w:rsidRPr="00650DF9" w:rsidRDefault="00E715BA" w:rsidP="00E715BA">
      <w:pPr>
        <w:spacing w:after="0" w:line="240" w:lineRule="auto"/>
        <w:jc w:val="center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 w:rsidRPr="00650DF9">
        <w:rPr>
          <w:rFonts w:ascii="Times New Roman" w:eastAsia="Times New Roman CYR" w:hAnsi="Times New Roman"/>
          <w:b/>
          <w:color w:val="000000"/>
          <w:sz w:val="24"/>
          <w:szCs w:val="24"/>
        </w:rPr>
        <w:t>ГОРОДСКОГО ПОСЕЛЕНИЯ МЕЖДУРЕЧЕНСК</w:t>
      </w:r>
    </w:p>
    <w:p w:rsidR="00E715BA" w:rsidRPr="00650DF9" w:rsidRDefault="00E715BA" w:rsidP="00E715BA">
      <w:pPr>
        <w:spacing w:after="0" w:line="240" w:lineRule="auto"/>
        <w:jc w:val="center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 w:rsidRPr="00650DF9">
        <w:rPr>
          <w:rFonts w:ascii="Times New Roman" w:eastAsia="Times New Roman CYR" w:hAnsi="Times New Roman"/>
          <w:b/>
          <w:color w:val="000000"/>
          <w:sz w:val="24"/>
          <w:szCs w:val="24"/>
        </w:rPr>
        <w:t>МУНИЦИПАЛЬНОГО РАЙОНА СЫЗРАНСКИЙ</w:t>
      </w:r>
    </w:p>
    <w:p w:rsidR="00E715BA" w:rsidRPr="00650DF9" w:rsidRDefault="00E715BA" w:rsidP="00E715BA">
      <w:pPr>
        <w:spacing w:after="0" w:line="240" w:lineRule="auto"/>
        <w:jc w:val="center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 w:rsidRPr="00650DF9">
        <w:rPr>
          <w:rFonts w:ascii="Times New Roman" w:eastAsia="Times New Roman CYR" w:hAnsi="Times New Roman"/>
          <w:b/>
          <w:color w:val="000000"/>
          <w:sz w:val="24"/>
          <w:szCs w:val="24"/>
        </w:rPr>
        <w:t>САМАРСКОЙ ОБЛАСТИ</w:t>
      </w:r>
    </w:p>
    <w:p w:rsidR="00E715BA" w:rsidRPr="00650DF9" w:rsidRDefault="00E715BA" w:rsidP="00E715B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4"/>
        </w:rPr>
      </w:pPr>
    </w:p>
    <w:p w:rsidR="00E715BA" w:rsidRPr="00650DF9" w:rsidRDefault="00E715BA" w:rsidP="00E715B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 w:rsidRPr="00650DF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ПОСТАНОВЛЕНИЕ</w:t>
      </w:r>
    </w:p>
    <w:p w:rsidR="00E715BA" w:rsidRPr="002E302D" w:rsidRDefault="00E715BA" w:rsidP="00E715BA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E715BA" w:rsidRPr="002E302D" w:rsidRDefault="00E715BA" w:rsidP="00E715B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15BA" w:rsidRPr="002E302D" w:rsidRDefault="00E715BA" w:rsidP="00E715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декабря 2014г.</w:t>
      </w:r>
      <w:r w:rsidRPr="002E302D">
        <w:rPr>
          <w:rFonts w:ascii="Times New Roman" w:hAnsi="Times New Roman"/>
          <w:sz w:val="28"/>
          <w:szCs w:val="28"/>
        </w:rPr>
        <w:tab/>
      </w:r>
      <w:r w:rsidRPr="002E302D">
        <w:rPr>
          <w:rFonts w:ascii="Times New Roman" w:hAnsi="Times New Roman"/>
          <w:sz w:val="28"/>
          <w:szCs w:val="28"/>
        </w:rPr>
        <w:tab/>
      </w:r>
      <w:r w:rsidRPr="002E302D">
        <w:rPr>
          <w:rFonts w:ascii="Times New Roman" w:hAnsi="Times New Roman"/>
          <w:sz w:val="28"/>
          <w:szCs w:val="28"/>
        </w:rPr>
        <w:tab/>
      </w:r>
      <w:r w:rsidRPr="002E302D">
        <w:rPr>
          <w:rFonts w:ascii="Times New Roman" w:hAnsi="Times New Roman"/>
          <w:sz w:val="28"/>
          <w:szCs w:val="28"/>
        </w:rPr>
        <w:tab/>
      </w:r>
      <w:r w:rsidRPr="002E302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E302D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341</w:t>
      </w:r>
    </w:p>
    <w:p w:rsidR="00E715BA" w:rsidRDefault="00E715BA" w:rsidP="00E715B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Pr="00202DC6" w:rsidRDefault="00E715BA" w:rsidP="00E715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E715BA" w:rsidRPr="00202DC6" w:rsidRDefault="00E715BA" w:rsidP="00E715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поселения Междуреченск 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Сызранский </w:t>
      </w:r>
    </w:p>
    <w:p w:rsidR="00E715BA" w:rsidRDefault="00E715BA" w:rsidP="00E715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</w:t>
      </w:r>
      <w:r w:rsidRPr="00202DC6">
        <w:rPr>
          <w:rFonts w:ascii="Times New Roman" w:hAnsi="Times New Roman"/>
          <w:b/>
          <w:sz w:val="28"/>
          <w:szCs w:val="28"/>
        </w:rPr>
        <w:t>существление материально-технического</w:t>
      </w:r>
      <w:r>
        <w:rPr>
          <w:rFonts w:ascii="Times New Roman" w:hAnsi="Times New Roman"/>
          <w:b/>
          <w:sz w:val="28"/>
          <w:szCs w:val="28"/>
        </w:rPr>
        <w:t xml:space="preserve"> и транспортного </w:t>
      </w:r>
      <w:r w:rsidRPr="00202DC6">
        <w:rPr>
          <w:rFonts w:ascii="Times New Roman" w:hAnsi="Times New Roman"/>
          <w:b/>
          <w:sz w:val="28"/>
          <w:szCs w:val="28"/>
        </w:rPr>
        <w:t xml:space="preserve"> обеспечения</w:t>
      </w:r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органов местного самоуправления городского поселения Междуреченск муниципального района 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Сызранск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ий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715BA" w:rsidRPr="00202DC6" w:rsidRDefault="00E715BA" w:rsidP="00E715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2015-201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Pr="00AF084A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7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осуществления оперативного,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транспортного,</w:t>
      </w:r>
      <w:r w:rsidRPr="00077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технического, документационного и хозяйственного обеспечения </w:t>
      </w:r>
      <w:r w:rsidRPr="000773C4">
        <w:rPr>
          <w:rFonts w:ascii="Times New Roman" w:hAnsi="Times New Roman"/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 городского поселения Междуреченск  муниципального района Сызранский</w:t>
      </w:r>
      <w:r w:rsidRPr="00C07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0773C4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Междуреченск муниципального</w:t>
      </w:r>
      <w:r w:rsidRPr="00077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Сызранский Самарской области</w:t>
      </w: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715BA" w:rsidRPr="00AF084A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8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715BA" w:rsidRPr="00202DC6" w:rsidRDefault="00E715BA" w:rsidP="00E715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прилагаемую муниципальную программу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Междуреченск  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Сызранский  </w:t>
      </w:r>
      <w:r w:rsidRPr="00202D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существление материально-технического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транспортного 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Междуреченск</w:t>
      </w:r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 Сызранский на 2015-2017 годы</w:t>
      </w:r>
      <w:r w:rsidRPr="00202D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15BA" w:rsidRDefault="00E715BA" w:rsidP="00E715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Установить, что расходные обязательства, возникающие на основании настоящего постановления, исполняются администрацией городского поселения Междуреченск муниципального района Сызранский Самарской области за счет средств местного бюджета.</w:t>
      </w:r>
    </w:p>
    <w:p w:rsidR="00E715BA" w:rsidRPr="00F1505B" w:rsidRDefault="00E715BA" w:rsidP="00E715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39D">
        <w:rPr>
          <w:rFonts w:hAnsi="Times New Roman"/>
          <w:sz w:val="28"/>
          <w:szCs w:val="28"/>
        </w:rPr>
        <w:t>Опубликовать</w:t>
      </w:r>
      <w:r w:rsidRPr="00FC439D">
        <w:rPr>
          <w:rFonts w:hAnsi="Times New Roman"/>
          <w:sz w:val="28"/>
          <w:szCs w:val="28"/>
        </w:rPr>
        <w:t xml:space="preserve"> </w:t>
      </w:r>
      <w:r w:rsidRPr="00FC439D">
        <w:rPr>
          <w:rFonts w:hAnsi="Times New Roman"/>
          <w:sz w:val="28"/>
          <w:szCs w:val="28"/>
        </w:rPr>
        <w:t>настоящее</w:t>
      </w:r>
      <w:r w:rsidRPr="00FC439D">
        <w:rPr>
          <w:rFonts w:hAnsi="Times New Roman"/>
          <w:sz w:val="28"/>
          <w:szCs w:val="28"/>
        </w:rPr>
        <w:t xml:space="preserve"> </w:t>
      </w:r>
      <w:r w:rsidRPr="00FC439D">
        <w:rPr>
          <w:rFonts w:hAnsi="Times New Roman"/>
          <w:sz w:val="28"/>
          <w:szCs w:val="28"/>
        </w:rPr>
        <w:t>постановление</w:t>
      </w:r>
      <w:r w:rsidRPr="00FC439D">
        <w:rPr>
          <w:rFonts w:hAnsi="Times New Roman"/>
          <w:sz w:val="28"/>
          <w:szCs w:val="28"/>
        </w:rPr>
        <w:t xml:space="preserve"> </w:t>
      </w:r>
      <w:r w:rsidRPr="00FC439D">
        <w:rPr>
          <w:rFonts w:hAnsi="Times New Roman"/>
          <w:sz w:val="28"/>
          <w:szCs w:val="28"/>
        </w:rPr>
        <w:t>в</w:t>
      </w:r>
      <w:r w:rsidRPr="00FC439D">
        <w:rPr>
          <w:rFonts w:hAnsi="Times New Roman"/>
          <w:sz w:val="28"/>
          <w:szCs w:val="28"/>
        </w:rPr>
        <w:t xml:space="preserve"> </w:t>
      </w:r>
      <w:r w:rsidRPr="00FC439D">
        <w:rPr>
          <w:rFonts w:hAnsi="Times New Roman"/>
          <w:sz w:val="28"/>
          <w:szCs w:val="28"/>
        </w:rPr>
        <w:t>газете</w:t>
      </w:r>
      <w:r w:rsidRPr="00FC439D">
        <w:rPr>
          <w:rFonts w:hAnsi="Times New Roman"/>
          <w:sz w:val="28"/>
          <w:szCs w:val="28"/>
        </w:rPr>
        <w:t xml:space="preserve"> </w:t>
      </w:r>
      <w:r w:rsidRPr="00FC439D">
        <w:rPr>
          <w:rFonts w:hAnsi="Times New Roman"/>
          <w:sz w:val="28"/>
          <w:szCs w:val="28"/>
        </w:rPr>
        <w:t>«</w:t>
      </w:r>
      <w:r>
        <w:rPr>
          <w:rFonts w:hAnsi="Times New Roman"/>
          <w:sz w:val="28"/>
          <w:szCs w:val="28"/>
        </w:rPr>
        <w:t>Вестник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Междуреченска</w:t>
      </w:r>
      <w:r w:rsidRPr="00FC439D"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>.</w:t>
      </w:r>
    </w:p>
    <w:p w:rsidR="00E715BA" w:rsidRPr="00AE191B" w:rsidRDefault="00E715BA" w:rsidP="00E715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 вступает в силу с 01.01.2015г.</w:t>
      </w:r>
    </w:p>
    <w:p w:rsidR="00E715BA" w:rsidRPr="00AE191B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715BA" w:rsidRDefault="00E715BA" w:rsidP="00E715B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Главы администрации </w:t>
      </w:r>
    </w:p>
    <w:p w:rsidR="00E715BA" w:rsidRPr="00AE191B" w:rsidRDefault="00E715BA" w:rsidP="00E715B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О.В.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Батяева</w:t>
      </w:r>
      <w:proofErr w:type="spellEnd"/>
    </w:p>
    <w:p w:rsidR="00E715BA" w:rsidRPr="00AE191B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5BA" w:rsidRPr="00F37310" w:rsidRDefault="00E715BA" w:rsidP="00E715BA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:rsidR="00E715BA" w:rsidRPr="00F37310" w:rsidRDefault="00E715BA" w:rsidP="00E715BA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3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остановлением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поселения Междуреченск</w:t>
      </w:r>
    </w:p>
    <w:p w:rsidR="00E715BA" w:rsidRPr="00F37310" w:rsidRDefault="00E715BA" w:rsidP="00E715BA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декабря 2014г.</w:t>
      </w:r>
      <w:r w:rsidRPr="00F3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341</w:t>
      </w: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</w:t>
      </w:r>
      <w:r w:rsidRPr="00AE19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Междуреченск</w:t>
      </w:r>
    </w:p>
    <w:p w:rsidR="00E715BA" w:rsidRPr="00AE191B" w:rsidRDefault="00E715BA" w:rsidP="00E71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</w:t>
      </w:r>
    </w:p>
    <w:p w:rsidR="00E715BA" w:rsidRDefault="00E715BA" w:rsidP="00E715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</w:t>
      </w:r>
      <w:r w:rsidRPr="00202DC6">
        <w:rPr>
          <w:rFonts w:ascii="Times New Roman" w:hAnsi="Times New Roman"/>
          <w:b/>
          <w:sz w:val="28"/>
          <w:szCs w:val="28"/>
        </w:rPr>
        <w:t>существление материально-технического</w:t>
      </w:r>
      <w:r>
        <w:rPr>
          <w:rFonts w:ascii="Times New Roman" w:hAnsi="Times New Roman"/>
          <w:b/>
          <w:sz w:val="28"/>
          <w:szCs w:val="28"/>
        </w:rPr>
        <w:t xml:space="preserve"> и транспортного </w:t>
      </w:r>
      <w:r w:rsidRPr="00202DC6">
        <w:rPr>
          <w:rFonts w:ascii="Times New Roman" w:hAnsi="Times New Roman"/>
          <w:b/>
          <w:sz w:val="28"/>
          <w:szCs w:val="28"/>
        </w:rPr>
        <w:t xml:space="preserve"> обеспечения</w:t>
      </w:r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органов местного самоуправления городского поселения Междуреченск муниципального района 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Сызранск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ий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715BA" w:rsidRPr="00202DC6" w:rsidRDefault="00E715BA" w:rsidP="00E715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2015-201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01</w:t>
      </w: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Pr="00FD30E4" w:rsidRDefault="00E715BA" w:rsidP="00E715BA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E715BA" w:rsidRDefault="00E715BA" w:rsidP="00E715BA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C4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Сызранский</w:t>
      </w:r>
    </w:p>
    <w:p w:rsidR="00E715BA" w:rsidRPr="00202DC6" w:rsidRDefault="00E715BA" w:rsidP="00E715BA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02D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существление материально-технического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транспортного 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Pr="00FC4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 Сызранский на 2015-2017 годы</w:t>
      </w:r>
      <w:r w:rsidRPr="00202DC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715BA" w:rsidRPr="00FD30E4" w:rsidRDefault="00E715BA" w:rsidP="00E715BA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715BA" w:rsidRPr="00AE191B" w:rsidRDefault="00E715BA" w:rsidP="00E715B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E715BA" w:rsidRPr="00C124F9" w:rsidTr="0007467F">
        <w:tc>
          <w:tcPr>
            <w:tcW w:w="2660" w:type="dxa"/>
          </w:tcPr>
          <w:p w:rsidR="00E715BA" w:rsidRPr="00C124F9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E715BA" w:rsidRPr="00C124F9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C48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городского поселения Междуреченск</w:t>
            </w:r>
            <w:r w:rsidRPr="00FD3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Сызранский  </w:t>
            </w:r>
            <w:r w:rsidRPr="00202D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</w:t>
            </w:r>
            <w:r w:rsidRPr="00202D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существление материально-технического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транспортного </w:t>
            </w:r>
            <w:r w:rsidRPr="00202D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обеспечения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6D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Pr="00FC48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городского поселения Междуреченск</w:t>
            </w:r>
            <w:r w:rsidRPr="00FD3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6D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района  Сызранский на 2015-2017 годы</w:t>
            </w:r>
            <w:r w:rsidRPr="00202D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02D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E715BA" w:rsidRPr="00C124F9" w:rsidTr="0007467F">
        <w:tc>
          <w:tcPr>
            <w:tcW w:w="2660" w:type="dxa"/>
          </w:tcPr>
          <w:p w:rsidR="00E715BA" w:rsidRPr="00CB2384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15BA" w:rsidRPr="00CB2384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E715BA" w:rsidRPr="00CB2384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15BA" w:rsidRPr="00D3409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 администрации </w:t>
            </w:r>
            <w:r w:rsidRPr="00C14BA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городского поселения Междуреченск</w:t>
            </w:r>
            <w:r w:rsidRPr="00C14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22.12.2014 г. № 83</w:t>
            </w:r>
            <w:r w:rsidRPr="00D340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5BA" w:rsidRPr="00C124F9" w:rsidTr="0007467F">
        <w:tc>
          <w:tcPr>
            <w:tcW w:w="2660" w:type="dxa"/>
          </w:tcPr>
          <w:p w:rsidR="00E715BA" w:rsidRPr="00CB2384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715BA" w:rsidRPr="00CB2384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15BA" w:rsidRPr="00C124F9" w:rsidTr="0007467F">
        <w:tc>
          <w:tcPr>
            <w:tcW w:w="2660" w:type="dxa"/>
          </w:tcPr>
          <w:p w:rsidR="00E715BA" w:rsidRPr="002329FB" w:rsidRDefault="00E715BA" w:rsidP="0007467F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E715BA" w:rsidRPr="009249F7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Pr="00FC48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 w:rsidRPr="00924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4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Сызранского</w:t>
            </w:r>
            <w:proofErr w:type="spellEnd"/>
            <w:r w:rsidRPr="00924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Самарской области (далее – администрация)</w:t>
            </w:r>
          </w:p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5BA" w:rsidRPr="00C124F9" w:rsidTr="0007467F">
        <w:tc>
          <w:tcPr>
            <w:tcW w:w="2660" w:type="dxa"/>
          </w:tcPr>
          <w:p w:rsidR="00E715BA" w:rsidRDefault="00E715BA" w:rsidP="0007467F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E715BA" w:rsidRDefault="00E715BA" w:rsidP="0007467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5BA" w:rsidRPr="00C124F9" w:rsidTr="0007467F">
        <w:tc>
          <w:tcPr>
            <w:tcW w:w="2660" w:type="dxa"/>
          </w:tcPr>
          <w:p w:rsidR="00E715BA" w:rsidRDefault="00E715BA" w:rsidP="0007467F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E715BA" w:rsidRPr="005D3CA3" w:rsidRDefault="00E715BA" w:rsidP="00074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E715BA" w:rsidRDefault="00E715BA" w:rsidP="0007467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15BA" w:rsidRPr="00C124F9" w:rsidTr="0007467F">
        <w:tc>
          <w:tcPr>
            <w:tcW w:w="2660" w:type="dxa"/>
          </w:tcPr>
          <w:p w:rsidR="00E715BA" w:rsidRPr="00C124F9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715BA" w:rsidRPr="00C124F9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5BA" w:rsidRPr="00C124F9" w:rsidTr="0007467F">
        <w:tc>
          <w:tcPr>
            <w:tcW w:w="2660" w:type="dxa"/>
          </w:tcPr>
          <w:p w:rsidR="00E715BA" w:rsidRPr="00C124F9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715BA" w:rsidRPr="00C124F9" w:rsidRDefault="00E715BA" w:rsidP="0007467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5BA" w:rsidRPr="00C124F9" w:rsidTr="0007467F">
        <w:tc>
          <w:tcPr>
            <w:tcW w:w="2660" w:type="dxa"/>
          </w:tcPr>
          <w:p w:rsidR="00E715BA" w:rsidRPr="00016066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15BA" w:rsidRPr="00016066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Pr="000160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73C4">
              <w:rPr>
                <w:rFonts w:ascii="Times New Roman" w:hAnsi="Times New Roman"/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A76D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органов местного самоуправления</w:t>
            </w:r>
            <w:r w:rsidRPr="00FC48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 w:rsidRPr="00A76D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 Сызранский</w:t>
            </w:r>
            <w:r w:rsidRPr="00C071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5BA" w:rsidRPr="00C124F9" w:rsidTr="0007467F">
        <w:tc>
          <w:tcPr>
            <w:tcW w:w="2660" w:type="dxa"/>
          </w:tcPr>
          <w:p w:rsidR="00E715BA" w:rsidRPr="00016066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E715BA" w:rsidRDefault="00E715BA" w:rsidP="00E715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5B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стабильного</w:t>
            </w:r>
            <w:r w:rsidRPr="002E25BD">
              <w:rPr>
                <w:rFonts w:ascii="Times New Roman" w:hAnsi="Times New Roman"/>
                <w:sz w:val="28"/>
                <w:szCs w:val="28"/>
              </w:rPr>
              <w:t xml:space="preserve"> снабжения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2E2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материально-техническими ресурсами</w:t>
            </w:r>
            <w:r w:rsidRPr="002E25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15BA" w:rsidRPr="002E25BD" w:rsidRDefault="00E715BA" w:rsidP="00E715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бесперебойного транспортного</w:t>
            </w:r>
            <w:r w:rsidRPr="00D35B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715BA" w:rsidRPr="002E25BD" w:rsidRDefault="00E715BA" w:rsidP="00E715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rFonts w:ascii="Times New Roman" w:hAnsi="Times New Roman"/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E715BA" w:rsidRPr="00C124F9" w:rsidTr="0007467F">
        <w:tc>
          <w:tcPr>
            <w:tcW w:w="2660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сроки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Pr="00C32F32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 годы</w:t>
            </w:r>
          </w:p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реализуется в один этап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715BA" w:rsidRPr="00C124F9" w:rsidTr="0007467F">
        <w:tc>
          <w:tcPr>
            <w:tcW w:w="2660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(индикаторы)</w:t>
            </w: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Pr="00DC6DB8" w:rsidRDefault="00E715BA" w:rsidP="0007467F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5BA" w:rsidRPr="00DC6DB8" w:rsidRDefault="00E715BA" w:rsidP="0007467F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5BA" w:rsidRDefault="00E715BA" w:rsidP="0007467F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5BA" w:rsidRPr="00DC6DB8" w:rsidRDefault="00E715BA" w:rsidP="0007467F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4.количество аварийных ситуаций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5BA" w:rsidRPr="00C124F9" w:rsidTr="0007467F">
        <w:tc>
          <w:tcPr>
            <w:tcW w:w="2660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не содержит подпрограмм</w:t>
            </w:r>
          </w:p>
        </w:tc>
      </w:tr>
      <w:tr w:rsidR="00E715BA" w:rsidRPr="00C124F9" w:rsidTr="0007467F">
        <w:tc>
          <w:tcPr>
            <w:tcW w:w="2660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осуществляется за счет средств бюджета</w:t>
            </w:r>
            <w:r w:rsidRPr="00FC48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Сызра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формируемых, 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счет 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планируемых к поступлению в соответствии с действующим законодательством в бюджет</w:t>
            </w:r>
            <w:r w:rsidRPr="00FC48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Сызранский средств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иных бюджетов бюджетной системы Российской Федерации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1108,500 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тысяч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E715BA" w:rsidRPr="003504EF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04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2015 году – 369,500 тысяч рублей;</w:t>
            </w:r>
          </w:p>
          <w:p w:rsidR="00E715BA" w:rsidRPr="003504EF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04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2016 году – 369,500 тысяч рублей;</w:t>
            </w: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04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2017 году – 369,500 тысяч рублей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715BA" w:rsidRPr="00C124F9" w:rsidTr="0007467F">
        <w:tc>
          <w:tcPr>
            <w:tcW w:w="2660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E715BA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5BA" w:rsidRPr="00BE4812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посредством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повышения эффективности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 органов местного самоуправления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15BA" w:rsidRPr="00BE4812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Ожидаемыми результатами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 являются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715BA" w:rsidRPr="00DC6DB8" w:rsidRDefault="00E715BA" w:rsidP="00074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5BA" w:rsidRPr="00DC6DB8" w:rsidRDefault="00E715BA" w:rsidP="0007467F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E715BA" w:rsidRPr="00DC6DB8" w:rsidRDefault="00E715BA" w:rsidP="0007467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количество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5BA" w:rsidRPr="00DC6DB8" w:rsidRDefault="00E715BA" w:rsidP="0007467F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аварийных ситуаций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5BA" w:rsidRPr="00DC6DB8" w:rsidRDefault="00E715BA" w:rsidP="0007467F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5BA" w:rsidRPr="00DC6DB8" w:rsidRDefault="00E715BA" w:rsidP="0007467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5BA" w:rsidRPr="00C124F9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5BA" w:rsidRPr="00C124F9" w:rsidTr="0007467F">
        <w:tc>
          <w:tcPr>
            <w:tcW w:w="2660" w:type="dxa"/>
          </w:tcPr>
          <w:p w:rsidR="00E715BA" w:rsidRPr="00C124F9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715BA" w:rsidRPr="00B44B58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715BA" w:rsidRDefault="00E715BA" w:rsidP="00E715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Pr="00D35BE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E715BA" w:rsidRPr="00D35BE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E715BA" w:rsidRPr="00D35BE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E715BA" w:rsidRPr="00D35BE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Материально – техническое обеспечение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 осуществляется посредством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715BA" w:rsidRPr="00D35BE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аренд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обслуживани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транспортных средств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6F56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C4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Сызранский 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E715BA" w:rsidRPr="00724D53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зданий, помещений, в том числе гаражей, прилегающих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ним 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коммунальных услуг; эксплуатаци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и тепловых сетей; техническо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, сервисно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узлов учета </w:t>
      </w:r>
      <w:proofErr w:type="spellStart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тепловодоснабжения</w:t>
      </w:r>
      <w:proofErr w:type="spellEnd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;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пожарной сигнализации;</w:t>
      </w:r>
      <w:proofErr w:type="gramEnd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исправном состоянии внутренних инженерных сетей и т.д.);</w:t>
      </w:r>
    </w:p>
    <w:p w:rsidR="00E715BA" w:rsidRPr="00D35BE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E715BA" w:rsidRPr="00D35BE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хозяйственно-техническо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том числе своевременн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качественн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уборк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мебелью помещений общего пользования и т.д.);</w:t>
      </w:r>
    </w:p>
    <w:p w:rsidR="00E715BA" w:rsidRPr="00D35BE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обеспечения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служебных целях;</w:t>
      </w:r>
    </w:p>
    <w:p w:rsidR="00E715BA" w:rsidRPr="00D35BE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мебелью,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хозяйственными товарами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3C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II.</w:t>
      </w:r>
      <w:r w:rsidRPr="00AE19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D70A91">
        <w:rPr>
          <w:rFonts w:ascii="Times New Roman" w:hAnsi="Times New Roman"/>
          <w:sz w:val="28"/>
          <w:szCs w:val="28"/>
        </w:rPr>
        <w:t>Приоритеты</w:t>
      </w:r>
      <w:r>
        <w:rPr>
          <w:rFonts w:ascii="Times New Roman" w:hAnsi="Times New Roman"/>
          <w:sz w:val="28"/>
          <w:szCs w:val="28"/>
        </w:rPr>
        <w:t>,</w:t>
      </w:r>
      <w:r w:rsidRPr="00D70A9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 и задачи Муниципальной п</w:t>
      </w:r>
      <w:r w:rsidRPr="00D70A91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rFonts w:ascii="Times New Roman" w:hAnsi="Times New Roman"/>
          <w:sz w:val="28"/>
          <w:szCs w:val="28"/>
        </w:rPr>
        <w:t>рограммы</w:t>
      </w: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</w:t>
      </w:r>
      <w:r w:rsidRPr="000773C4">
        <w:rPr>
          <w:rFonts w:ascii="Times New Roman" w:hAnsi="Times New Roman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C07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E715BA" w:rsidRDefault="00E715BA" w:rsidP="00E715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BD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стабильного</w:t>
      </w:r>
      <w:r w:rsidRPr="002E25BD">
        <w:rPr>
          <w:rFonts w:ascii="Times New Roman" w:hAnsi="Times New Roman"/>
          <w:sz w:val="28"/>
          <w:szCs w:val="28"/>
        </w:rPr>
        <w:t xml:space="preserve"> снабжения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материально-техническими ресурсами</w:t>
      </w:r>
      <w:r w:rsidRPr="002E25BD">
        <w:rPr>
          <w:rFonts w:ascii="Times New Roman" w:hAnsi="Times New Roman"/>
          <w:sz w:val="28"/>
          <w:szCs w:val="28"/>
        </w:rPr>
        <w:t>;</w:t>
      </w:r>
    </w:p>
    <w:p w:rsidR="00E715BA" w:rsidRPr="00AF084A" w:rsidRDefault="00E715BA" w:rsidP="00E715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бесперебойного транспортного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служивания органов местного самоуправления;</w:t>
      </w:r>
    </w:p>
    <w:p w:rsidR="00E715BA" w:rsidRPr="00AF084A" w:rsidRDefault="00E715BA" w:rsidP="00E715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84A">
        <w:rPr>
          <w:rFonts w:ascii="Times New Roman" w:hAnsi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E715BA" w:rsidRPr="00DC6DB8" w:rsidRDefault="00E715BA" w:rsidP="00E715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E715BA" w:rsidRPr="00DC6DB8" w:rsidRDefault="00E715BA" w:rsidP="00E715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E715BA" w:rsidRPr="00DC6DB8" w:rsidRDefault="00E715BA" w:rsidP="00E715B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E715BA" w:rsidRPr="00DC6DB8" w:rsidRDefault="00E715BA" w:rsidP="00E715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6DB8">
        <w:rPr>
          <w:rFonts w:ascii="Times New Roman" w:hAnsi="Times New Roman" w:cs="Times New Roman"/>
          <w:sz w:val="28"/>
          <w:szCs w:val="28"/>
        </w:rPr>
        <w:t>количество до</w:t>
      </w:r>
      <w:r>
        <w:rPr>
          <w:rFonts w:ascii="Times New Roman" w:hAnsi="Times New Roman" w:cs="Times New Roman"/>
          <w:sz w:val="28"/>
          <w:szCs w:val="28"/>
        </w:rPr>
        <w:t>рожно-транспортных происшествий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E715BA" w:rsidRPr="00DC6DB8" w:rsidRDefault="00E715BA" w:rsidP="00E715B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аварийных ситуаций</w:t>
      </w:r>
      <w:r w:rsidRPr="00DC6DB8">
        <w:rPr>
          <w:rFonts w:ascii="Times New Roman" w:hAnsi="Times New Roman" w:cs="Times New Roman"/>
          <w:sz w:val="28"/>
          <w:szCs w:val="28"/>
        </w:rPr>
        <w:t>.</w:t>
      </w: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Pr="00C32F32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2F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III. Краткое описание мероприятий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</w:t>
      </w:r>
      <w:r w:rsidRPr="00C32F32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рограммы</w:t>
      </w:r>
    </w:p>
    <w:p w:rsidR="00E715BA" w:rsidRPr="00D3409A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15BA" w:rsidRPr="00D3409A" w:rsidRDefault="00E715BA" w:rsidP="00E71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E715BA" w:rsidRPr="00D3409A" w:rsidRDefault="00E715BA" w:rsidP="00E715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E715BA" w:rsidRPr="00D3409A" w:rsidRDefault="00E715BA" w:rsidP="00E715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15BA" w:rsidRPr="00D3409A" w:rsidRDefault="00E715BA" w:rsidP="00E715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E715BA" w:rsidRPr="00D3409A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15BA" w:rsidRPr="00D3409A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409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D340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D3409A"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 w:rsidRPr="00D3409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</w:p>
    <w:p w:rsidR="00E715BA" w:rsidRPr="00D3409A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5BA" w:rsidRPr="00DC6DB8" w:rsidRDefault="00E715BA" w:rsidP="00E715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E715BA" w:rsidRPr="00DC6DB8" w:rsidRDefault="00E715BA" w:rsidP="00E715B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FC48C5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 w:rsidRPr="00FD30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E715BA" w:rsidRPr="00DC6DB8" w:rsidRDefault="00E715BA" w:rsidP="00E715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E715BA" w:rsidRPr="00DC6DB8" w:rsidRDefault="00E715BA" w:rsidP="00E715B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E715BA" w:rsidRPr="00DC6DB8" w:rsidRDefault="00E715BA" w:rsidP="00E715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6DB8">
        <w:rPr>
          <w:rFonts w:ascii="Times New Roman" w:hAnsi="Times New Roman" w:cs="Times New Roman"/>
          <w:sz w:val="28"/>
          <w:szCs w:val="28"/>
        </w:rPr>
        <w:t>количество до</w:t>
      </w:r>
      <w:r>
        <w:rPr>
          <w:rFonts w:ascii="Times New Roman" w:hAnsi="Times New Roman" w:cs="Times New Roman"/>
          <w:sz w:val="28"/>
          <w:szCs w:val="28"/>
        </w:rPr>
        <w:t>рожно-транспортных происшествий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E715BA" w:rsidRPr="00DC6DB8" w:rsidRDefault="00E715BA" w:rsidP="00E715B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аварийных ситуаций</w:t>
      </w:r>
      <w:r w:rsidRPr="00DC6DB8">
        <w:rPr>
          <w:rFonts w:ascii="Times New Roman" w:hAnsi="Times New Roman" w:cs="Times New Roman"/>
          <w:sz w:val="28"/>
          <w:szCs w:val="28"/>
        </w:rPr>
        <w:t>.</w:t>
      </w:r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715BA" w:rsidRPr="00C133AB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3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C133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Информация о ресурсном обеспечении Муниципальной программы.</w:t>
      </w:r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за счет средств бюдж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</w:t>
      </w:r>
      <w:r w:rsidRPr="006F56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C4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Сызранский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формируемых,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планируемых к поступлению в соответствии с действующим законодательством в бюджет</w:t>
      </w:r>
      <w:r w:rsidRPr="006F56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C4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средств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иных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бюджетной системы Российской Федерации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Общий объем финансирования по программе 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1108,500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рублей, в том числе по годам:</w:t>
      </w:r>
    </w:p>
    <w:p w:rsidR="00E715BA" w:rsidRPr="00721560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 – 369,500 тысяч рублей;</w:t>
      </w:r>
    </w:p>
    <w:p w:rsidR="00E715BA" w:rsidRPr="00721560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 году – 369,500 тысяч рублей;</w:t>
      </w: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2017 году – 369,500 тысяч рублей.</w:t>
      </w: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Объемы финансирования из бюджета </w:t>
      </w:r>
      <w:r w:rsidRPr="00FC4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Сызранский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 w:rsidRPr="00FC4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Сызранский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очередной финансовый год.</w:t>
      </w:r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5BA" w:rsidRPr="00D70A91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33AB">
        <w:rPr>
          <w:rFonts w:ascii="Times New Roman" w:hAnsi="Times New Roman"/>
          <w:bCs/>
          <w:color w:val="000000"/>
          <w:sz w:val="28"/>
          <w:szCs w:val="28"/>
          <w:lang w:eastAsia="ru-RU"/>
        </w:rPr>
        <w:t>VI</w:t>
      </w:r>
      <w:r w:rsidRPr="00C133AB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C133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 комплексной о</w:t>
      </w:r>
      <w:r w:rsidRPr="00D70A91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и</w:t>
      </w:r>
      <w:r w:rsidRPr="00D70A91">
        <w:rPr>
          <w:rFonts w:ascii="Times New Roman" w:hAnsi="Times New Roman"/>
          <w:sz w:val="28"/>
          <w:szCs w:val="28"/>
        </w:rPr>
        <w:t xml:space="preserve"> эффективности</w:t>
      </w:r>
    </w:p>
    <w:p w:rsidR="00E715BA" w:rsidRPr="00C133AB" w:rsidRDefault="00E715BA" w:rsidP="00E71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A91">
        <w:rPr>
          <w:rFonts w:ascii="Times New Roman" w:hAnsi="Times New Roman"/>
          <w:sz w:val="28"/>
          <w:szCs w:val="28"/>
        </w:rPr>
        <w:t xml:space="preserve">реализации </w:t>
      </w:r>
      <w:r w:rsidRPr="00C133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Программных мероприятий позволит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стабильное материально-техническое и транспортное обеспечение, а 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оптимизировать затраты администрации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Сызранский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15BA" w:rsidRPr="00381835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Эффективность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с уровнем ее финансирования (расходов).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Комплексный показатель эффективности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за отчетный год рассчитывается по формуле</w:t>
      </w:r>
    </w:p>
    <w:p w:rsidR="00E715BA" w:rsidRPr="00381835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0260" cy="112776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 - количество целевых индикаторов (показателей)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рограммы; 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312420"/>
            <wp:effectExtent l="0" t="0" r="0" b="0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плановое значение n-</w:t>
      </w:r>
      <w:proofErr w:type="spellStart"/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целевого индикатора (показателя);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312420"/>
            <wp:effectExtent l="0" t="0" r="0" b="0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значение n-</w:t>
      </w:r>
      <w:proofErr w:type="spellStart"/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целевого индикатора (показателя) на конец отчетного года;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81940"/>
            <wp:effectExtent l="0" t="0" r="0" b="381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плановая сумма финансирования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рограммы, предусмотренная на реализацию программных мероприятий в отчетном году;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сумма расходов на реализацию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конец отчетного года.</w:t>
      </w:r>
      <w:proofErr w:type="gramEnd"/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расчета комплексного пока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зателя эффективности реализации 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используются целевые индикаторы (показатели), достижение которых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предусмотрено в отчетном году.</w:t>
      </w:r>
    </w:p>
    <w:p w:rsidR="00E715BA" w:rsidRPr="00381835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значении комплексного показателя эффективности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свыше 80 процентов эффективность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признается высокой, при значении 80 процентов и менее - низкой.</w:t>
      </w:r>
    </w:p>
    <w:p w:rsidR="00E715BA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осуществляется ежегодно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муниципальным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E715BA" w:rsidRPr="00AE191B" w:rsidRDefault="00E715BA" w:rsidP="00E7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несоответствия результатов выполнения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системе показателей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бюджетные ассигнования на реализацию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могут быть в установленном порядке сокращены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</w:t>
      </w:r>
      <w:r w:rsidRPr="00FC4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поселения Междуреченск</w:t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Сызранский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E715BA" w:rsidRDefault="00E715BA" w:rsidP="00E71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5BA" w:rsidRDefault="00E715BA" w:rsidP="00E715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городского поселения Междуреченск 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органов местного самоуправления  городского поселения Междуреченск муниципального района Сызранский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2015-201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p w:rsidR="00E715BA" w:rsidRDefault="00E715BA" w:rsidP="00E71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5BA" w:rsidRDefault="00E715BA" w:rsidP="00E71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5BA" w:rsidRDefault="00E715BA" w:rsidP="00E71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5BA" w:rsidRPr="00EE7FB5" w:rsidRDefault="00E715BA" w:rsidP="00E71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6E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7F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E715BA" w:rsidRDefault="00E715BA" w:rsidP="00E71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715BA" w:rsidRPr="00626E2A" w:rsidRDefault="00E715BA" w:rsidP="00E71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5444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421"/>
        <w:gridCol w:w="1832"/>
        <w:gridCol w:w="1003"/>
        <w:gridCol w:w="963"/>
        <w:gridCol w:w="35"/>
        <w:gridCol w:w="1105"/>
        <w:gridCol w:w="1213"/>
        <w:gridCol w:w="1196"/>
        <w:gridCol w:w="13"/>
        <w:gridCol w:w="1517"/>
        <w:gridCol w:w="1123"/>
      </w:tblGrid>
      <w:tr w:rsidR="00E715BA" w:rsidRPr="00A76D5E" w:rsidTr="0007467F">
        <w:trPr>
          <w:trHeight w:val="640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годам, </w:t>
            </w:r>
            <w:proofErr w:type="spellStart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Исполни-</w:t>
            </w:r>
            <w:proofErr w:type="spellStart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</w:tr>
      <w:tr w:rsidR="00E715BA" w:rsidRPr="00A76D5E" w:rsidTr="0007467F">
        <w:trPr>
          <w:trHeight w:val="840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5BA" w:rsidRPr="00A76D5E" w:rsidTr="000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5000" w:type="pct"/>
            <w:gridSpan w:val="11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</w:tc>
      </w:tr>
      <w:tr w:rsidR="00E715BA" w:rsidRPr="00A76D5E" w:rsidTr="000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11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</w:p>
        </w:tc>
      </w:tr>
      <w:tr w:rsidR="00E715BA" w:rsidRPr="00A76D5E" w:rsidTr="000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0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481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479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30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8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80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E715BA" w:rsidRPr="00A76D5E" w:rsidTr="000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0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автомобилей (ремонт)</w:t>
            </w:r>
          </w:p>
        </w:tc>
        <w:tc>
          <w:tcPr>
            <w:tcW w:w="481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479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30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8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80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E715BA" w:rsidRPr="00A76D5E" w:rsidTr="000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0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запасных частей для автомобилей</w:t>
            </w:r>
          </w:p>
        </w:tc>
        <w:tc>
          <w:tcPr>
            <w:tcW w:w="481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479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30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8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580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E715BA" w:rsidRPr="00A76D5E" w:rsidTr="000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0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481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9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0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0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E715BA" w:rsidRPr="00A76D5E" w:rsidTr="000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0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481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9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0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180,600</w:t>
            </w:r>
          </w:p>
        </w:tc>
        <w:tc>
          <w:tcPr>
            <w:tcW w:w="580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E715BA" w:rsidRPr="00A76D5E" w:rsidTr="000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0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вычислительно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 техники, заправка картриджей</w:t>
            </w:r>
          </w:p>
        </w:tc>
        <w:tc>
          <w:tcPr>
            <w:tcW w:w="481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20,3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9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0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60,900</w:t>
            </w:r>
          </w:p>
        </w:tc>
        <w:tc>
          <w:tcPr>
            <w:tcW w:w="580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E715BA" w:rsidRPr="00A76D5E" w:rsidTr="000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0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7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481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479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530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58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298,500</w:t>
            </w:r>
          </w:p>
        </w:tc>
        <w:tc>
          <w:tcPr>
            <w:tcW w:w="580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E715BA" w:rsidRPr="00A76D5E" w:rsidTr="0007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0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запасных частей и расходных материалов к </w:t>
            </w:r>
            <w:proofErr w:type="spellStart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ехнике</w:t>
            </w:r>
            <w:proofErr w:type="spellEnd"/>
          </w:p>
        </w:tc>
        <w:tc>
          <w:tcPr>
            <w:tcW w:w="481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479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530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582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580" w:type="pct"/>
            <w:gridSpan w:val="2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728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539" w:type="pct"/>
          </w:tcPr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 w:rsidR="00E715BA" w:rsidRPr="00A76D5E" w:rsidRDefault="00E715BA" w:rsidP="0007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</w:tbl>
    <w:p w:rsidR="00A77FF3" w:rsidRDefault="00A77FF3">
      <w:bookmarkStart w:id="0" w:name="_GoBack"/>
      <w:bookmarkEnd w:id="0"/>
    </w:p>
    <w:sectPr w:rsidR="00A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FE"/>
    <w:rsid w:val="006C67FE"/>
    <w:rsid w:val="00A77FF3"/>
    <w:rsid w:val="00E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5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715B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5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715B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2165</Words>
  <Characters>12343</Characters>
  <Application>Microsoft Office Word</Application>
  <DocSecurity>0</DocSecurity>
  <Lines>102</Lines>
  <Paragraphs>28</Paragraphs>
  <ScaleCrop>false</ScaleCrop>
  <Company>Microsoft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2015-02-11T10:23:00Z</dcterms:created>
  <dcterms:modified xsi:type="dcterms:W3CDTF">2015-02-11T10:23:00Z</dcterms:modified>
</cp:coreProperties>
</file>