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6C99" w14:textId="24152439" w:rsidR="00E55664" w:rsidRPr="002F4EAE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EA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B31782B" w14:textId="7940347B" w:rsidR="00BF2424" w:rsidRPr="002F4EAE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EAE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650F8E" w:rsidRPr="002F4EAE">
        <w:rPr>
          <w:rFonts w:ascii="Times New Roman" w:hAnsi="Times New Roman" w:cs="Times New Roman"/>
          <w:b/>
          <w:bCs/>
          <w:sz w:val="24"/>
          <w:szCs w:val="24"/>
        </w:rPr>
        <w:t>Новая Рачейка</w:t>
      </w:r>
      <w:r w:rsidRPr="002F4EA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993870" w:rsidRPr="002F4EAE">
        <w:rPr>
          <w:rFonts w:ascii="Times New Roman" w:hAnsi="Times New Roman" w:cs="Times New Roman"/>
          <w:b/>
          <w:bCs/>
          <w:sz w:val="24"/>
          <w:szCs w:val="24"/>
        </w:rPr>
        <w:t>Сызранский</w:t>
      </w:r>
      <w:r w:rsidRPr="002F4EA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1A4AEFC9" w14:textId="47DDA86B" w:rsidR="00BF2424" w:rsidRPr="002F4EAE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58D" w14:textId="53E4E478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– </w:t>
      </w:r>
      <w:r w:rsidR="00993870" w:rsidRPr="002F4EAE">
        <w:rPr>
          <w:rFonts w:ascii="Times New Roman" w:hAnsi="Times New Roman" w:cs="Times New Roman"/>
          <w:sz w:val="24"/>
          <w:szCs w:val="24"/>
        </w:rPr>
        <w:t>26.01.2021</w:t>
      </w:r>
      <w:r w:rsidRPr="002F4E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4F637" w14:textId="686A2A41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</w:t>
      </w:r>
      <w:proofErr w:type="gramStart"/>
      <w:r w:rsidRPr="002F4EAE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2F4EAE">
        <w:rPr>
          <w:rFonts w:ascii="Times New Roman" w:hAnsi="Times New Roman" w:cs="Times New Roman"/>
          <w:sz w:val="24"/>
          <w:szCs w:val="24"/>
        </w:rPr>
        <w:t xml:space="preserve"> – проект решения Собрания представителей сельского поселения </w:t>
      </w:r>
      <w:r w:rsidR="00650F8E" w:rsidRPr="002F4EAE">
        <w:rPr>
          <w:rFonts w:ascii="Times New Roman" w:hAnsi="Times New Roman" w:cs="Times New Roman"/>
          <w:sz w:val="24"/>
          <w:szCs w:val="24"/>
        </w:rPr>
        <w:t>Новая Рачейка</w:t>
      </w:r>
      <w:r w:rsidRPr="002F4E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 w:rsidRPr="002F4EAE">
        <w:rPr>
          <w:rFonts w:ascii="Times New Roman" w:hAnsi="Times New Roman" w:cs="Times New Roman"/>
          <w:sz w:val="24"/>
          <w:szCs w:val="24"/>
        </w:rPr>
        <w:t>Сызранский</w:t>
      </w:r>
      <w:r w:rsidRPr="002F4E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F4EAE">
        <w:rPr>
          <w:rFonts w:ascii="Times New Roman" w:hAnsi="Times New Roman" w:cs="Times New Roman"/>
          <w:sz w:val="24"/>
          <w:szCs w:val="24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650F8E" w:rsidRPr="002F4EAE">
        <w:rPr>
          <w:rFonts w:ascii="Times New Roman" w:hAnsi="Times New Roman" w:cs="Times New Roman"/>
          <w:sz w:val="24"/>
          <w:szCs w:val="24"/>
        </w:rPr>
        <w:t>Новая Рачейка</w:t>
      </w:r>
      <w:r w:rsidRPr="002F4E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 w:rsidRPr="002F4EAE">
        <w:rPr>
          <w:rFonts w:ascii="Times New Roman" w:hAnsi="Times New Roman" w:cs="Times New Roman"/>
          <w:sz w:val="24"/>
          <w:szCs w:val="24"/>
        </w:rPr>
        <w:t>Сызранский</w:t>
      </w:r>
      <w:r w:rsidRPr="002F4EAE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 w:rsidRPr="002F4EAE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2F4E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6565A" w14:textId="2FF383F4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AE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– постановление </w:t>
      </w:r>
      <w:r w:rsidR="00993870" w:rsidRPr="002F4EAE">
        <w:rPr>
          <w:rFonts w:ascii="Times New Roman" w:hAnsi="Times New Roman" w:cs="Times New Roman"/>
          <w:sz w:val="24"/>
          <w:szCs w:val="24"/>
        </w:rPr>
        <w:t>Главы</w:t>
      </w:r>
      <w:r w:rsidRPr="002F4E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0F8E" w:rsidRPr="002F4EAE">
        <w:rPr>
          <w:rFonts w:ascii="Times New Roman" w:hAnsi="Times New Roman" w:cs="Times New Roman"/>
          <w:sz w:val="24"/>
          <w:szCs w:val="24"/>
        </w:rPr>
        <w:t>Новая Рачейка</w:t>
      </w:r>
      <w:r w:rsidRPr="002F4E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 w:rsidRPr="002F4EAE">
        <w:rPr>
          <w:rFonts w:ascii="Times New Roman" w:hAnsi="Times New Roman" w:cs="Times New Roman"/>
          <w:sz w:val="24"/>
          <w:szCs w:val="24"/>
        </w:rPr>
        <w:t>Сызранский</w:t>
      </w:r>
      <w:r w:rsidRPr="002F4EA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 w:rsidRPr="002F4EAE">
        <w:rPr>
          <w:rFonts w:ascii="Times New Roman" w:hAnsi="Times New Roman" w:cs="Times New Roman"/>
          <w:sz w:val="24"/>
          <w:szCs w:val="24"/>
        </w:rPr>
        <w:t xml:space="preserve"> от </w:t>
      </w:r>
      <w:r w:rsidR="00993870" w:rsidRPr="002F4EAE">
        <w:rPr>
          <w:rFonts w:ascii="Times New Roman" w:hAnsi="Times New Roman" w:cs="Times New Roman"/>
          <w:sz w:val="24"/>
          <w:szCs w:val="24"/>
        </w:rPr>
        <w:t>22</w:t>
      </w:r>
      <w:r w:rsidR="009D5A76" w:rsidRPr="002F4EAE">
        <w:rPr>
          <w:rFonts w:ascii="Times New Roman" w:hAnsi="Times New Roman" w:cs="Times New Roman"/>
          <w:sz w:val="24"/>
          <w:szCs w:val="24"/>
        </w:rPr>
        <w:t>.</w:t>
      </w:r>
      <w:r w:rsidR="00993870" w:rsidRPr="002F4EAE">
        <w:rPr>
          <w:rFonts w:ascii="Times New Roman" w:hAnsi="Times New Roman" w:cs="Times New Roman"/>
          <w:sz w:val="24"/>
          <w:szCs w:val="24"/>
        </w:rPr>
        <w:t>12</w:t>
      </w:r>
      <w:r w:rsidR="00ED5DB9" w:rsidRPr="002F4EAE">
        <w:rPr>
          <w:rFonts w:ascii="Times New Roman" w:hAnsi="Times New Roman" w:cs="Times New Roman"/>
          <w:sz w:val="24"/>
          <w:szCs w:val="24"/>
        </w:rPr>
        <w:t>.2020 № </w:t>
      </w:r>
      <w:r w:rsidR="00650F8E" w:rsidRPr="002F4EAE">
        <w:rPr>
          <w:rFonts w:ascii="Times New Roman" w:hAnsi="Times New Roman" w:cs="Times New Roman"/>
          <w:sz w:val="24"/>
          <w:szCs w:val="24"/>
        </w:rPr>
        <w:t>127/1</w:t>
      </w:r>
      <w:r w:rsidRPr="002F4EAE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650F8E" w:rsidRPr="002F4EAE">
        <w:rPr>
          <w:rFonts w:ascii="Times New Roman" w:hAnsi="Times New Roman" w:cs="Times New Roman"/>
          <w:sz w:val="24"/>
          <w:szCs w:val="24"/>
        </w:rPr>
        <w:t>Новая Рачейка</w:t>
      </w:r>
      <w:r w:rsidRPr="002F4E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 w:rsidRPr="002F4EAE">
        <w:rPr>
          <w:rFonts w:ascii="Times New Roman" w:hAnsi="Times New Roman" w:cs="Times New Roman"/>
          <w:sz w:val="24"/>
          <w:szCs w:val="24"/>
        </w:rPr>
        <w:t>Сызранский</w:t>
      </w:r>
      <w:r w:rsidRPr="002F4EA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 w:rsidRPr="002F4EAE">
        <w:rPr>
          <w:rFonts w:ascii="Times New Roman" w:hAnsi="Times New Roman" w:cs="Times New Roman"/>
          <w:sz w:val="24"/>
          <w:szCs w:val="24"/>
        </w:rPr>
        <w:t xml:space="preserve">», опубликованное в газете «Вестник </w:t>
      </w:r>
      <w:r w:rsidR="00207B13" w:rsidRPr="002F4EAE">
        <w:rPr>
          <w:rFonts w:ascii="Times New Roman" w:hAnsi="Times New Roman" w:cs="Times New Roman"/>
          <w:sz w:val="24"/>
          <w:szCs w:val="24"/>
        </w:rPr>
        <w:t>Новой Рачейки</w:t>
      </w:r>
      <w:r w:rsidR="005C6D07" w:rsidRPr="002F4EAE">
        <w:rPr>
          <w:rFonts w:ascii="Times New Roman" w:hAnsi="Times New Roman" w:cs="Times New Roman"/>
          <w:sz w:val="24"/>
          <w:szCs w:val="24"/>
        </w:rPr>
        <w:t xml:space="preserve">» от </w:t>
      </w:r>
      <w:r w:rsidR="00993870" w:rsidRPr="002F4EAE">
        <w:rPr>
          <w:rFonts w:ascii="Times New Roman" w:hAnsi="Times New Roman" w:cs="Times New Roman"/>
          <w:sz w:val="24"/>
          <w:szCs w:val="24"/>
        </w:rPr>
        <w:t>23.12</w:t>
      </w:r>
      <w:r w:rsidR="005C6D07" w:rsidRPr="002F4EAE">
        <w:rPr>
          <w:rFonts w:ascii="Times New Roman" w:hAnsi="Times New Roman" w:cs="Times New Roman"/>
          <w:sz w:val="24"/>
          <w:szCs w:val="24"/>
        </w:rPr>
        <w:t>.2020 № </w:t>
      </w:r>
      <w:r w:rsidR="00650F8E" w:rsidRPr="002F4EAE">
        <w:rPr>
          <w:rFonts w:ascii="Times New Roman" w:hAnsi="Times New Roman" w:cs="Times New Roman"/>
          <w:sz w:val="24"/>
          <w:szCs w:val="24"/>
        </w:rPr>
        <w:t>12Г (35)</w:t>
      </w:r>
      <w:r w:rsidRPr="002F4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0B8148" w14:textId="4F29A04B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9D5A76" w:rsidRPr="002F4EAE">
        <w:rPr>
          <w:rFonts w:ascii="Times New Roman" w:hAnsi="Times New Roman" w:cs="Times New Roman"/>
          <w:sz w:val="24"/>
          <w:szCs w:val="24"/>
        </w:rPr>
        <w:t xml:space="preserve">с </w:t>
      </w:r>
      <w:r w:rsidR="00993870" w:rsidRPr="002F4EAE">
        <w:rPr>
          <w:rFonts w:ascii="Times New Roman" w:hAnsi="Times New Roman" w:cs="Times New Roman"/>
          <w:sz w:val="24"/>
          <w:szCs w:val="24"/>
        </w:rPr>
        <w:t>23.12</w:t>
      </w:r>
      <w:r w:rsidR="009D5A76" w:rsidRPr="002F4EAE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993870" w:rsidRPr="002F4EAE">
        <w:rPr>
          <w:rFonts w:ascii="Times New Roman" w:hAnsi="Times New Roman" w:cs="Times New Roman"/>
          <w:sz w:val="24"/>
          <w:szCs w:val="24"/>
        </w:rPr>
        <w:t>27.01</w:t>
      </w:r>
      <w:r w:rsidR="009D5A76" w:rsidRPr="002F4EAE">
        <w:rPr>
          <w:rFonts w:ascii="Times New Roman" w:hAnsi="Times New Roman" w:cs="Times New Roman"/>
          <w:sz w:val="24"/>
          <w:szCs w:val="24"/>
        </w:rPr>
        <w:t>.202</w:t>
      </w:r>
      <w:r w:rsidR="00993870" w:rsidRPr="002F4EAE">
        <w:rPr>
          <w:rFonts w:ascii="Times New Roman" w:hAnsi="Times New Roman" w:cs="Times New Roman"/>
          <w:sz w:val="24"/>
          <w:szCs w:val="24"/>
        </w:rPr>
        <w:t>1</w:t>
      </w:r>
      <w:r w:rsidRPr="002F4EAE">
        <w:rPr>
          <w:rFonts w:ascii="Times New Roman" w:hAnsi="Times New Roman" w:cs="Times New Roman"/>
          <w:sz w:val="24"/>
          <w:szCs w:val="24"/>
        </w:rPr>
        <w:t>.</w:t>
      </w:r>
    </w:p>
    <w:p w14:paraId="5D6B5EAD" w14:textId="5A678286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</w:t>
      </w:r>
      <w:proofErr w:type="gramStart"/>
      <w:r w:rsidRPr="002F4EA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F4EAE">
        <w:rPr>
          <w:rFonts w:ascii="Times New Roman" w:hAnsi="Times New Roman" w:cs="Times New Roman"/>
          <w:sz w:val="24"/>
          <w:szCs w:val="24"/>
        </w:rPr>
        <w:t xml:space="preserve"> которого подготовлено заключение о результатах общественных обсуждений или публичных слушаний – </w:t>
      </w:r>
      <w:r w:rsidR="00F833CF" w:rsidRPr="002F4EAE">
        <w:rPr>
          <w:rFonts w:ascii="Times New Roman" w:hAnsi="Times New Roman" w:cs="Times New Roman"/>
          <w:sz w:val="24"/>
          <w:szCs w:val="24"/>
        </w:rPr>
        <w:t xml:space="preserve">б/н </w:t>
      </w:r>
      <w:r w:rsidRPr="002F4EAE">
        <w:rPr>
          <w:rFonts w:ascii="Times New Roman" w:hAnsi="Times New Roman" w:cs="Times New Roman"/>
          <w:sz w:val="24"/>
          <w:szCs w:val="24"/>
        </w:rPr>
        <w:t>от</w:t>
      </w:r>
      <w:r w:rsidR="009836FC" w:rsidRPr="002F4EAE">
        <w:rPr>
          <w:rFonts w:ascii="Times New Roman" w:hAnsi="Times New Roman" w:cs="Times New Roman"/>
          <w:sz w:val="24"/>
          <w:szCs w:val="24"/>
        </w:rPr>
        <w:t xml:space="preserve"> </w:t>
      </w:r>
      <w:r w:rsidR="00993870" w:rsidRPr="002F4EAE">
        <w:rPr>
          <w:rFonts w:ascii="Times New Roman" w:hAnsi="Times New Roman" w:cs="Times New Roman"/>
          <w:sz w:val="24"/>
          <w:szCs w:val="24"/>
        </w:rPr>
        <w:t>2</w:t>
      </w:r>
      <w:r w:rsidR="00D42254" w:rsidRPr="002F4EAE">
        <w:rPr>
          <w:rFonts w:ascii="Times New Roman" w:hAnsi="Times New Roman" w:cs="Times New Roman"/>
          <w:sz w:val="24"/>
          <w:szCs w:val="24"/>
        </w:rPr>
        <w:t>2</w:t>
      </w:r>
      <w:r w:rsidR="00993870" w:rsidRPr="002F4EAE">
        <w:rPr>
          <w:rFonts w:ascii="Times New Roman" w:hAnsi="Times New Roman" w:cs="Times New Roman"/>
          <w:sz w:val="24"/>
          <w:szCs w:val="24"/>
        </w:rPr>
        <w:t>.01</w:t>
      </w:r>
      <w:r w:rsidR="009836FC" w:rsidRPr="002F4EAE">
        <w:rPr>
          <w:rFonts w:ascii="Times New Roman" w:hAnsi="Times New Roman" w:cs="Times New Roman"/>
          <w:sz w:val="24"/>
          <w:szCs w:val="24"/>
        </w:rPr>
        <w:t>.202</w:t>
      </w:r>
      <w:r w:rsidR="00D42254" w:rsidRPr="002F4EAE">
        <w:rPr>
          <w:rFonts w:ascii="Times New Roman" w:hAnsi="Times New Roman" w:cs="Times New Roman"/>
          <w:sz w:val="24"/>
          <w:szCs w:val="24"/>
        </w:rPr>
        <w:t>1</w:t>
      </w:r>
      <w:r w:rsidRPr="002F4E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C0389" w14:textId="0B5BA5C8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>4.</w:t>
      </w:r>
      <w:r w:rsidR="00ED5DB9" w:rsidRPr="002F4EAE">
        <w:rPr>
          <w:rFonts w:ascii="Times New Roman" w:hAnsi="Times New Roman" w:cs="Times New Roman"/>
          <w:sz w:val="24"/>
          <w:szCs w:val="24"/>
        </w:rPr>
        <w:t xml:space="preserve"> </w:t>
      </w:r>
      <w:r w:rsidRPr="002F4EA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2F4EAE" w:rsidRPr="002F4EA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F4EAE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551CD5" w:rsidRPr="002F4EAE">
        <w:rPr>
          <w:rFonts w:ascii="Times New Roman" w:hAnsi="Times New Roman" w:cs="Times New Roman"/>
          <w:sz w:val="24"/>
          <w:szCs w:val="24"/>
        </w:rPr>
        <w:t>:</w:t>
      </w:r>
    </w:p>
    <w:p w14:paraId="7334E04C" w14:textId="3D774735" w:rsidR="00FE5B29" w:rsidRPr="002F4EAE" w:rsidRDefault="00FE5B2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650F8E" w:rsidRPr="002F4EAE">
        <w:rPr>
          <w:rFonts w:ascii="Times New Roman" w:hAnsi="Times New Roman" w:cs="Times New Roman"/>
          <w:sz w:val="24"/>
          <w:szCs w:val="24"/>
        </w:rPr>
        <w:t>Новая Рачейка</w:t>
      </w:r>
      <w:r w:rsidRPr="002F4EAE">
        <w:rPr>
          <w:rFonts w:ascii="Times New Roman" w:hAnsi="Times New Roman" w:cs="Times New Roman"/>
          <w:sz w:val="24"/>
          <w:szCs w:val="24"/>
        </w:rPr>
        <w:t xml:space="preserve"> – </w:t>
      </w:r>
      <w:r w:rsidR="002F4EAE" w:rsidRPr="002F4EAE">
        <w:rPr>
          <w:rFonts w:ascii="Times New Roman" w:hAnsi="Times New Roman" w:cs="Times New Roman"/>
          <w:sz w:val="24"/>
          <w:szCs w:val="24"/>
        </w:rPr>
        <w:t>5</w:t>
      </w:r>
      <w:r w:rsidRPr="002F4EA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1E94EF2C" w14:textId="5208B171" w:rsidR="00650F8E" w:rsidRPr="002F4EAE" w:rsidRDefault="00650F8E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в селе Новый Ризадей – </w:t>
      </w:r>
      <w:r w:rsidR="002F4EAE" w:rsidRPr="002F4EAE">
        <w:rPr>
          <w:rFonts w:ascii="Times New Roman" w:hAnsi="Times New Roman" w:cs="Times New Roman"/>
          <w:sz w:val="24"/>
          <w:szCs w:val="24"/>
        </w:rPr>
        <w:t>5</w:t>
      </w:r>
      <w:r w:rsidRPr="002F4EA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EC24AC6" w14:textId="3A9A9C76" w:rsidR="00FE5B29" w:rsidRPr="002F4EAE" w:rsidRDefault="00FE5B2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650F8E" w:rsidRPr="002F4EAE">
        <w:rPr>
          <w:rFonts w:ascii="Times New Roman" w:hAnsi="Times New Roman" w:cs="Times New Roman"/>
          <w:sz w:val="24"/>
          <w:szCs w:val="24"/>
        </w:rPr>
        <w:t>Уваровка</w:t>
      </w:r>
      <w:r w:rsidRPr="002F4EAE">
        <w:rPr>
          <w:rFonts w:ascii="Times New Roman" w:hAnsi="Times New Roman" w:cs="Times New Roman"/>
          <w:sz w:val="24"/>
          <w:szCs w:val="24"/>
        </w:rPr>
        <w:t xml:space="preserve"> – </w:t>
      </w:r>
      <w:r w:rsidR="002F4EAE" w:rsidRPr="002F4EAE">
        <w:rPr>
          <w:rFonts w:ascii="Times New Roman" w:hAnsi="Times New Roman" w:cs="Times New Roman"/>
          <w:sz w:val="24"/>
          <w:szCs w:val="24"/>
        </w:rPr>
        <w:t>4</w:t>
      </w:r>
      <w:r w:rsidRPr="002F4E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4EAE" w:rsidRPr="002F4EAE">
        <w:rPr>
          <w:rFonts w:ascii="Times New Roman" w:hAnsi="Times New Roman" w:cs="Times New Roman"/>
          <w:sz w:val="24"/>
          <w:szCs w:val="24"/>
        </w:rPr>
        <w:t>а</w:t>
      </w:r>
      <w:r w:rsidRPr="002F4EAE">
        <w:rPr>
          <w:rFonts w:ascii="Times New Roman" w:hAnsi="Times New Roman" w:cs="Times New Roman"/>
          <w:sz w:val="24"/>
          <w:szCs w:val="24"/>
        </w:rPr>
        <w:t>.</w:t>
      </w:r>
    </w:p>
    <w:p w14:paraId="7CC0A629" w14:textId="23677EC9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 w:rsidRPr="002F4EAE">
        <w:rPr>
          <w:rFonts w:ascii="Times New Roman" w:hAnsi="Times New Roman" w:cs="Times New Roman"/>
          <w:sz w:val="24"/>
          <w:szCs w:val="24"/>
        </w:rPr>
        <w:t>Решения –</w:t>
      </w:r>
      <w:r w:rsidRPr="002F4EAE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 w:rsidRPr="002F4EAE">
        <w:rPr>
          <w:rFonts w:ascii="Times New Roman" w:hAnsi="Times New Roman" w:cs="Times New Roman"/>
          <w:sz w:val="24"/>
          <w:szCs w:val="24"/>
        </w:rPr>
        <w:t>ли</w:t>
      </w:r>
      <w:r w:rsidRPr="002F4EAE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="002F4EAE" w:rsidRPr="002F4EAE">
        <w:rPr>
          <w:rFonts w:ascii="Times New Roman" w:hAnsi="Times New Roman" w:cs="Times New Roman"/>
          <w:sz w:val="24"/>
          <w:szCs w:val="24"/>
        </w:rPr>
        <w:t>3</w:t>
      </w:r>
      <w:r w:rsidR="00ED5DB9" w:rsidRPr="002F4EAE">
        <w:rPr>
          <w:rFonts w:ascii="Times New Roman" w:hAnsi="Times New Roman" w:cs="Times New Roman"/>
          <w:sz w:val="24"/>
          <w:szCs w:val="24"/>
        </w:rPr>
        <w:t xml:space="preserve"> (</w:t>
      </w:r>
      <w:r w:rsidR="002F4EAE" w:rsidRPr="002F4EAE">
        <w:rPr>
          <w:rFonts w:ascii="Times New Roman" w:hAnsi="Times New Roman" w:cs="Times New Roman"/>
          <w:sz w:val="24"/>
          <w:szCs w:val="24"/>
        </w:rPr>
        <w:t>три</w:t>
      </w:r>
      <w:r w:rsidR="00ED5DB9" w:rsidRPr="002F4EAE">
        <w:rPr>
          <w:rFonts w:ascii="Times New Roman" w:hAnsi="Times New Roman" w:cs="Times New Roman"/>
          <w:sz w:val="24"/>
          <w:szCs w:val="24"/>
        </w:rPr>
        <w:t>) человека</w:t>
      </w:r>
      <w:r w:rsidRPr="002F4EAE">
        <w:rPr>
          <w:rFonts w:ascii="Times New Roman" w:hAnsi="Times New Roman" w:cs="Times New Roman"/>
          <w:sz w:val="24"/>
          <w:szCs w:val="24"/>
        </w:rPr>
        <w:t>.</w:t>
      </w:r>
    </w:p>
    <w:p w14:paraId="1D92E5C4" w14:textId="23D21D82" w:rsidR="00BF2424" w:rsidRPr="002F4EAE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62"/>
      </w:tblGrid>
      <w:tr w:rsidR="00ED5DB9" w:rsidRPr="002F4EAE" w14:paraId="36FC8726" w14:textId="77777777" w:rsidTr="00ED5DB9">
        <w:tc>
          <w:tcPr>
            <w:tcW w:w="562" w:type="dxa"/>
          </w:tcPr>
          <w:p w14:paraId="398AC56A" w14:textId="2F6F57E3" w:rsidR="00ED5DB9" w:rsidRPr="002F4EAE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BC44DA6" w14:textId="7F6E92D2" w:rsidR="00ED5DB9" w:rsidRPr="002F4EAE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54E3A07C" w14:textId="20237D50" w:rsidR="00ED5DB9" w:rsidRPr="002F4EAE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14:paraId="3B90A451" w14:textId="050F07AE" w:rsidR="00ED5DB9" w:rsidRPr="002F4EAE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:rsidRPr="002F4EAE" w14:paraId="12271897" w14:textId="77777777" w:rsidTr="00664AF0">
        <w:tc>
          <w:tcPr>
            <w:tcW w:w="9345" w:type="dxa"/>
            <w:gridSpan w:val="4"/>
          </w:tcPr>
          <w:p w14:paraId="4EA7B066" w14:textId="58F87610" w:rsidR="00ED5DB9" w:rsidRPr="002F4EAE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E5163A" w:rsidRPr="002F4EAE" w14:paraId="5A22481C" w14:textId="77777777" w:rsidTr="00ED5DB9">
        <w:tc>
          <w:tcPr>
            <w:tcW w:w="562" w:type="dxa"/>
          </w:tcPr>
          <w:p w14:paraId="00E7230A" w14:textId="2778F427" w:rsidR="00E5163A" w:rsidRPr="002F4EAE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E37E35E" w14:textId="3C6935AE" w:rsidR="00E5163A" w:rsidRPr="002F4EAE" w:rsidRDefault="00E5163A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решения Собрания представителей сельского поселения </w:t>
            </w:r>
            <w:r w:rsidR="00650F8E" w:rsidRPr="002F4EAE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993870" w:rsidRPr="002F4EAE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650F8E"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 w:rsidR="00650F8E"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Рачейка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993870" w:rsidRPr="002F4EAE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14:paraId="011A517D" w14:textId="4E7D8C24" w:rsidR="00E5163A" w:rsidRPr="002F4EAE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14:paraId="69B4DA29" w14:textId="41761F43" w:rsidR="00E5163A" w:rsidRPr="002F4EAE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5163A" w:rsidRPr="002F4EAE" w14:paraId="55E43919" w14:textId="77777777" w:rsidTr="00ED5DB9">
        <w:tc>
          <w:tcPr>
            <w:tcW w:w="562" w:type="dxa"/>
          </w:tcPr>
          <w:p w14:paraId="70355115" w14:textId="0A90BCBC" w:rsidR="00E5163A" w:rsidRPr="002F4EAE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138DE2DB" w14:textId="77777777" w:rsidR="00993870" w:rsidRPr="002F4EAE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В связи с принятием и вступлением в силу Федеральных законов от 29.12.2020 № 468-ФЗ «О внесении изменений в Градостроительный кодекс Российской Федерации и отдельные законодательные акты Российской Федерации» и от 30.12.2020 № 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предлагаю:</w:t>
            </w:r>
            <w:proofErr w:type="gramEnd"/>
          </w:p>
          <w:p w14:paraId="19EF1A1B" w14:textId="46CADEE2" w:rsidR="00993870" w:rsidRPr="002F4EAE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2C1C" w:rsidRPr="002F4EA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5A2C1C"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дополнить следующими изменениями в </w:t>
            </w:r>
            <w:r w:rsidR="005A2C1C"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 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Правил:</w:t>
            </w:r>
          </w:p>
          <w:p w14:paraId="56A90496" w14:textId="77777777" w:rsidR="00993870" w:rsidRPr="002F4EAE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«пункт 7 изложить в следующей редакции:</w:t>
            </w:r>
          </w:p>
          <w:p w14:paraId="2D21D61F" w14:textId="77777777" w:rsidR="00993870" w:rsidRPr="002F4EAE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«7) о комплексном развитии территории в случаях, предусмотренных Градостроительным кодексом Российской Федерации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C2CB2" w14:textId="77777777" w:rsidR="00993870" w:rsidRPr="002F4EAE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1EBFD6" w14:textId="168CC551" w:rsidR="00993870" w:rsidRPr="002F4EAE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2) дополнить</w:t>
            </w:r>
            <w:r w:rsidR="005A2C1C"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пункт 1 Проекта решения новыми подпунктами, содержащими следующие изменения в Правила:</w:t>
            </w:r>
          </w:p>
          <w:p w14:paraId="4403A0F4" w14:textId="6606494B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«часть 6 статьи 4 Правил изложить в следующей редакции:</w:t>
            </w:r>
          </w:p>
          <w:p w14:paraId="5A42769F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«6. На карте градостроительного зонирования в обязательном 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территории.»;</w:t>
            </w:r>
          </w:p>
          <w:p w14:paraId="42CDA4A0" w14:textId="1D41B5A9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в пункте 4 части 1 статьи 5 Правил слова «и 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» исключить;</w:t>
            </w:r>
          </w:p>
          <w:p w14:paraId="6631796C" w14:textId="7CE2DB0C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статью 7 Правил дополнить пунктом 6 следующего содержания:</w:t>
            </w:r>
          </w:p>
          <w:p w14:paraId="78012DB0" w14:textId="6B844AFB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«6. 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допускается.»;»;</w:t>
            </w:r>
            <w:proofErr w:type="gramEnd"/>
          </w:p>
          <w:p w14:paraId="4D3D732C" w14:textId="46B16D8F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3) подпункт 2 пункта 1 Проекта решения дополнить следующими изменениями в статью 8 Правил:</w:t>
            </w:r>
          </w:p>
          <w:p w14:paraId="644E55CF" w14:textId="400130C2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«в части 3 слова «в срок, не превышающий десяти дней со дня опубликования заключения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«в течение пятнадцати рабочих дней со дня окончания таких обсуждений или слушаний»;</w:t>
            </w:r>
          </w:p>
          <w:p w14:paraId="2C3ECB5B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дополнить частью 3.1 следующего содержания:</w:t>
            </w:r>
          </w:p>
          <w:p w14:paraId="000C1DC8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«3.1. 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разрешения 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Сызранский Самарской области в сети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«Интернет».</w:t>
            </w:r>
          </w:p>
          <w:p w14:paraId="6BDF2C37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14:paraId="6BB01A6A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      </w:r>
          </w:p>
          <w:p w14:paraId="5DF2334A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      </w:r>
          </w:p>
          <w:p w14:paraId="1949B21D" w14:textId="7C848BE2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в части 13 слова «десять дней» заменить словами «чем через семь рабочих дней»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2844BE" w14:textId="2C85A761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4) подпункт 3 пункта 1 Проекта решения дополнить следующими изменениями в статью 9 Правил:</w:t>
            </w:r>
          </w:p>
          <w:p w14:paraId="1E72FE32" w14:textId="2D84DF79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«в части 2 слова «деятельности по 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комплексному и устойчивому развитию» заменить словами «комплексного развития»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7E0025" w14:textId="6D8E2F2F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5) дополнить пункт 1 Проекта решения новыми подпунктами, содержащими следующие изменения в Правила:</w:t>
            </w:r>
          </w:p>
          <w:p w14:paraId="23637FC8" w14:textId="57D640AF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«в статье 17 Правил:</w:t>
            </w:r>
          </w:p>
          <w:p w14:paraId="3B29D62D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часть 1 дополнить пунктом 7 следующего содержания:</w:t>
            </w:r>
          </w:p>
          <w:p w14:paraId="4F0A50DE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«7) принятие решения о комплексном развитии территории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14:paraId="02B50FF8" w14:textId="7F71345B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в части 2 слова «тридцати дней» заменить словами «двадцати пяти дней»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F28517" w14:textId="36C6D6FA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F3EEB" w:rsidRPr="002F4EA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  <w:r w:rsidR="008F3EEB"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изложить в следующей редакции:</w:t>
            </w:r>
          </w:p>
          <w:p w14:paraId="6C7DE462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«в статье 18 Правил:</w:t>
            </w:r>
          </w:p>
          <w:p w14:paraId="34AF823B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часть 7 дополнить абзацем следующего содержания:</w:t>
            </w:r>
          </w:p>
          <w:p w14:paraId="4C23EA60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«Проект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14:paraId="18E32FA8" w14:textId="77777777" w:rsidR="005A2C1C" w:rsidRPr="002F4EAE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дополнить частью 12.1 следующего содержания:</w:t>
            </w:r>
          </w:p>
          <w:p w14:paraId="48747695" w14:textId="2E9AB5BE" w:rsidR="008F3EEB" w:rsidRPr="002F4EAE" w:rsidRDefault="005A2C1C" w:rsidP="00835CB2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«12.1.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      </w:r>
            <w:proofErr w:type="gramStart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чем девяносто дней со дня утверждения проекта планировки территории в целях ее комплексного развития.»;»</w:t>
            </w:r>
          </w:p>
        </w:tc>
        <w:tc>
          <w:tcPr>
            <w:tcW w:w="3119" w:type="dxa"/>
          </w:tcPr>
          <w:p w14:paraId="36F617F5" w14:textId="2DACC02D" w:rsidR="00E5163A" w:rsidRPr="002F4EAE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 w:rsidR="00993870" w:rsidRPr="002F4EAE">
              <w:rPr>
                <w:rFonts w:ascii="Times New Roman" w:hAnsi="Times New Roman" w:cs="Times New Roman"/>
                <w:sz w:val="24"/>
                <w:szCs w:val="24"/>
              </w:rPr>
              <w:t>, поскольку оно обеспечивает соответствие проекта действующему законодательству</w:t>
            </w:r>
          </w:p>
        </w:tc>
        <w:tc>
          <w:tcPr>
            <w:tcW w:w="2262" w:type="dxa"/>
          </w:tcPr>
          <w:p w14:paraId="1A01E613" w14:textId="6C32A0BF" w:rsidR="00E5163A" w:rsidRPr="002F4EAE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:rsidRPr="002F4EAE" w14:paraId="3F8C139A" w14:textId="77777777" w:rsidTr="00ED5DB9">
        <w:tc>
          <w:tcPr>
            <w:tcW w:w="562" w:type="dxa"/>
          </w:tcPr>
          <w:p w14:paraId="64BEFC49" w14:textId="46B0287A" w:rsidR="00685490" w:rsidRPr="002F4EAE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14:paraId="0DE176F5" w14:textId="6A34FBF8" w:rsidR="00685490" w:rsidRPr="002F4EAE" w:rsidRDefault="0042702E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Правил действующему в поселении Порядку организации и проведения общественных обсуждений или публичных слушаний по вопросам градостроительной деятельности предлагаю дополнить пункт 1 Проекта решения следующим изменением в Правила:</w:t>
            </w:r>
            <w:r w:rsidR="00D42254"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1C" w:rsidRPr="002F4EAE">
              <w:rPr>
                <w:rFonts w:ascii="Times New Roman" w:hAnsi="Times New Roman" w:cs="Times New Roman"/>
                <w:sz w:val="24"/>
                <w:szCs w:val="24"/>
              </w:rPr>
              <w:t>пункт 5 части 3 статьи 3 Правил признать утратившим силу</w:t>
            </w:r>
          </w:p>
        </w:tc>
        <w:tc>
          <w:tcPr>
            <w:tcW w:w="3119" w:type="dxa"/>
          </w:tcPr>
          <w:p w14:paraId="1D9D40D7" w14:textId="2CCDBB95" w:rsidR="00685490" w:rsidRPr="002F4EAE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Учесть поступившее 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предложение, поскольку оно направлено на </w:t>
            </w:r>
            <w:r w:rsidR="00993870" w:rsidRPr="002F4EAE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между собой муниципальных правовых актов</w:t>
            </w:r>
            <w:r w:rsidR="0042702E" w:rsidRPr="002F4E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2" w:type="dxa"/>
          </w:tcPr>
          <w:p w14:paraId="34CD358C" w14:textId="702ED664" w:rsidR="00685490" w:rsidRPr="002F4EAE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Рекомендовать </w:t>
            </w: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проект с учетом поступившего предложения</w:t>
            </w:r>
          </w:p>
        </w:tc>
      </w:tr>
      <w:tr w:rsidR="00685490" w:rsidRPr="002F4EAE" w14:paraId="548C4E56" w14:textId="77777777" w:rsidTr="007414A3">
        <w:tc>
          <w:tcPr>
            <w:tcW w:w="9345" w:type="dxa"/>
            <w:gridSpan w:val="4"/>
          </w:tcPr>
          <w:p w14:paraId="3DE6A673" w14:textId="6DA525C7" w:rsidR="00685490" w:rsidRPr="002F4EAE" w:rsidRDefault="00685490" w:rsidP="006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685490" w:rsidRPr="002F4EAE" w14:paraId="2B5F19AB" w14:textId="77777777" w:rsidTr="00ED5DB9">
        <w:tc>
          <w:tcPr>
            <w:tcW w:w="562" w:type="dxa"/>
          </w:tcPr>
          <w:p w14:paraId="76A832EB" w14:textId="0AD9A2A0" w:rsidR="00685490" w:rsidRPr="002F4EAE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658A9" w14:textId="56882080" w:rsidR="00685490" w:rsidRPr="002F4EAE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14:paraId="47741C8B" w14:textId="5D037ACC" w:rsidR="00685490" w:rsidRPr="002F4EAE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C77CF78" w14:textId="36D32371" w:rsidR="00685490" w:rsidRPr="002F4EAE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F30F2" w14:textId="77777777" w:rsidR="00ED5DB9" w:rsidRPr="002F4EAE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25BDE" w14:textId="3FBB3AAD" w:rsidR="00ED5DB9" w:rsidRPr="002F4EAE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6CF66" w14:textId="61AFC1D6" w:rsidR="00ED5DB9" w:rsidRPr="002F4EAE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50F8E" w:rsidRPr="002F4EAE">
        <w:rPr>
          <w:rFonts w:ascii="Times New Roman" w:hAnsi="Times New Roman" w:cs="Times New Roman"/>
          <w:sz w:val="24"/>
          <w:szCs w:val="24"/>
        </w:rPr>
        <w:t>Новая Рачейка</w:t>
      </w:r>
    </w:p>
    <w:p w14:paraId="7D673E1D" w14:textId="6AE07BE5" w:rsidR="00ED5DB9" w:rsidRPr="002F4EAE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93870" w:rsidRPr="002F4EAE">
        <w:rPr>
          <w:rFonts w:ascii="Times New Roman" w:hAnsi="Times New Roman" w:cs="Times New Roman"/>
          <w:sz w:val="24"/>
          <w:szCs w:val="24"/>
        </w:rPr>
        <w:t>Сызранский</w:t>
      </w:r>
    </w:p>
    <w:p w14:paraId="2A07DA56" w14:textId="217221AC" w:rsidR="00ED5DB9" w:rsidRPr="002F4EAE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AE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551CD5" w:rsidRPr="002F4EAE">
        <w:rPr>
          <w:rFonts w:ascii="Times New Roman" w:hAnsi="Times New Roman" w:cs="Times New Roman"/>
          <w:sz w:val="24"/>
          <w:szCs w:val="24"/>
        </w:rPr>
        <w:tab/>
      </w:r>
      <w:r w:rsidR="0042702E" w:rsidRPr="002F4EAE">
        <w:rPr>
          <w:rFonts w:ascii="Times New Roman" w:hAnsi="Times New Roman" w:cs="Times New Roman"/>
          <w:sz w:val="24"/>
          <w:szCs w:val="24"/>
        </w:rPr>
        <w:t xml:space="preserve">     </w:t>
      </w:r>
      <w:r w:rsidR="00650F8E" w:rsidRPr="002F4EAE">
        <w:rPr>
          <w:rFonts w:ascii="Times New Roman" w:hAnsi="Times New Roman" w:cs="Times New Roman"/>
          <w:sz w:val="24"/>
          <w:szCs w:val="24"/>
        </w:rPr>
        <w:t>О.В Шагова</w:t>
      </w:r>
    </w:p>
    <w:sectPr w:rsidR="00ED5DB9" w:rsidRPr="002F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5"/>
    <w:rsid w:val="0011088A"/>
    <w:rsid w:val="00142446"/>
    <w:rsid w:val="001B274C"/>
    <w:rsid w:val="001C10AF"/>
    <w:rsid w:val="001C4F2E"/>
    <w:rsid w:val="00207B13"/>
    <w:rsid w:val="002F4EAE"/>
    <w:rsid w:val="003A6039"/>
    <w:rsid w:val="00403849"/>
    <w:rsid w:val="0042702E"/>
    <w:rsid w:val="00551CD5"/>
    <w:rsid w:val="005A2C1C"/>
    <w:rsid w:val="005C6D07"/>
    <w:rsid w:val="00611545"/>
    <w:rsid w:val="0064441C"/>
    <w:rsid w:val="00650F8E"/>
    <w:rsid w:val="00685490"/>
    <w:rsid w:val="007078F1"/>
    <w:rsid w:val="00835CB2"/>
    <w:rsid w:val="008F3EEB"/>
    <w:rsid w:val="009836FC"/>
    <w:rsid w:val="00993870"/>
    <w:rsid w:val="009D50CD"/>
    <w:rsid w:val="009D5A76"/>
    <w:rsid w:val="00A64EA0"/>
    <w:rsid w:val="00BD0E19"/>
    <w:rsid w:val="00BF1609"/>
    <w:rsid w:val="00BF2424"/>
    <w:rsid w:val="00CE2B06"/>
    <w:rsid w:val="00D42254"/>
    <w:rsid w:val="00DB17DE"/>
    <w:rsid w:val="00E5163A"/>
    <w:rsid w:val="00E55664"/>
    <w:rsid w:val="00E9444A"/>
    <w:rsid w:val="00ED5DB9"/>
    <w:rsid w:val="00F70612"/>
    <w:rsid w:val="00F833CF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ксения</cp:lastModifiedBy>
  <cp:revision>26</cp:revision>
  <dcterms:created xsi:type="dcterms:W3CDTF">2020-10-22T06:19:00Z</dcterms:created>
  <dcterms:modified xsi:type="dcterms:W3CDTF">2021-02-17T04:51:00Z</dcterms:modified>
</cp:coreProperties>
</file>