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E7" w:rsidRDefault="00636DE7" w:rsidP="00636DE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Заключение </w:t>
      </w:r>
      <w:r>
        <w:rPr>
          <w:sz w:val="32"/>
          <w:szCs w:val="32"/>
        </w:rPr>
        <w:t xml:space="preserve"> </w:t>
      </w:r>
    </w:p>
    <w:p w:rsidR="00636DE7" w:rsidRDefault="00636DE7" w:rsidP="00636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</w:t>
      </w:r>
    </w:p>
    <w:p w:rsidR="00636DE7" w:rsidRDefault="00636DE7" w:rsidP="00636DE7">
      <w:pPr>
        <w:pStyle w:val="a3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внесения изменений  в   </w:t>
      </w:r>
      <w:r>
        <w:rPr>
          <w:b/>
          <w:sz w:val="28"/>
        </w:rPr>
        <w:t xml:space="preserve">Правила землепользования и застройки сельского поселения Печерское муниципального района </w:t>
      </w:r>
      <w:proofErr w:type="spellStart"/>
      <w:r>
        <w:rPr>
          <w:b/>
          <w:sz w:val="28"/>
        </w:rPr>
        <w:t>Сызранский</w:t>
      </w:r>
      <w:proofErr w:type="spellEnd"/>
      <w:r>
        <w:rPr>
          <w:b/>
          <w:sz w:val="28"/>
        </w:rPr>
        <w:t xml:space="preserve"> Самарской области, </w:t>
      </w:r>
      <w:r>
        <w:rPr>
          <w:b/>
          <w:sz w:val="28"/>
          <w:szCs w:val="28"/>
        </w:rPr>
        <w:t xml:space="preserve">утвержденные решением Собрания представителей сельского поселения Печерское муниципального района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Район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Сызранский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Самарской области №  30 от  19 декабря 2013 года</w:t>
      </w:r>
    </w:p>
    <w:p w:rsidR="00636DE7" w:rsidRDefault="00636DE7" w:rsidP="00636DE7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« </w:t>
      </w:r>
      <w:r w:rsidR="00E26C8E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</w:t>
      </w:r>
      <w:r w:rsidR="00E26C8E">
        <w:rPr>
          <w:sz w:val="28"/>
          <w:szCs w:val="28"/>
          <w:u w:val="single"/>
        </w:rPr>
        <w:t>марта 2018</w:t>
      </w:r>
      <w:r>
        <w:rPr>
          <w:sz w:val="28"/>
          <w:szCs w:val="28"/>
          <w:u w:val="single"/>
        </w:rPr>
        <w:t>г.</w:t>
      </w:r>
    </w:p>
    <w:p w:rsidR="00636DE7" w:rsidRDefault="00636DE7" w:rsidP="00636DE7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636DE7" w:rsidRDefault="00636DE7" w:rsidP="00636DE7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Общее число жителей и заинтересованных лиц, принявших участие в публичных слушаниях  11человек:</w:t>
      </w:r>
    </w:p>
    <w:p w:rsidR="00636DE7" w:rsidRDefault="00636DE7" w:rsidP="00636DE7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протоколе публичных слушаний выразили свое мнение 2 (два) человека.</w:t>
      </w:r>
    </w:p>
    <w:p w:rsidR="00636DE7" w:rsidRDefault="00636DE7" w:rsidP="00636DE7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Общая продолжительность публичных слушаний  двадцать дней –</w:t>
      </w:r>
    </w:p>
    <w:p w:rsidR="00636DE7" w:rsidRDefault="00E26C8E" w:rsidP="00636DE7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12</w:t>
      </w:r>
      <w:r w:rsidR="00636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2018</w:t>
      </w:r>
      <w:r w:rsidR="00636DE7">
        <w:rPr>
          <w:rFonts w:ascii="Times New Roman" w:hAnsi="Times New Roman" w:cs="Times New Roman"/>
          <w:sz w:val="28"/>
          <w:szCs w:val="28"/>
        </w:rPr>
        <w:t xml:space="preserve"> года по  </w:t>
      </w:r>
      <w:r>
        <w:rPr>
          <w:rFonts w:ascii="Times New Roman" w:hAnsi="Times New Roman" w:cs="Times New Roman"/>
          <w:sz w:val="28"/>
          <w:szCs w:val="28"/>
        </w:rPr>
        <w:t>02. апреля  2018</w:t>
      </w:r>
      <w:r w:rsidR="00636DE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6DE7" w:rsidRDefault="00636DE7" w:rsidP="00636DE7">
      <w:pPr>
        <w:tabs>
          <w:tab w:val="left" w:pos="1530"/>
          <w:tab w:val="left" w:pos="47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 публичные слушания выносился вопрос по внесению изменений  в   </w:t>
      </w:r>
      <w:r>
        <w:rPr>
          <w:rFonts w:ascii="Times New Roman" w:hAnsi="Times New Roman" w:cs="Times New Roman"/>
          <w:sz w:val="28"/>
        </w:rPr>
        <w:t xml:space="preserve">Правила землепользования и застройки сельского поселения Печерское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</w:rPr>
        <w:t xml:space="preserve"> Самарской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решением Собрания представителей сельского поселения Печерское муниципального района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Сызранский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№  30 от  19 декабря 2013 года следующих  изменений  и дополнений: </w:t>
      </w:r>
    </w:p>
    <w:p w:rsidR="00636DE7" w:rsidRDefault="001E0658" w:rsidP="00E26C8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36DE7" w:rsidRPr="009F5C5C">
        <w:rPr>
          <w:rFonts w:ascii="Times New Roman" w:hAnsi="Times New Roman"/>
          <w:sz w:val="28"/>
          <w:u w:color="FFFFFF"/>
        </w:rPr>
        <w:t xml:space="preserve"> </w:t>
      </w:r>
      <w:r w:rsidR="00636DE7" w:rsidRPr="009F5C5C">
        <w:rPr>
          <w:rFonts w:ascii="Times New Roman" w:hAnsi="Times New Roman" w:cs="Times New Roman"/>
          <w:sz w:val="28"/>
          <w:szCs w:val="28"/>
        </w:rPr>
        <w:t xml:space="preserve">Дополнить статью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636DE7" w:rsidRPr="009F5C5C">
        <w:rPr>
          <w:rFonts w:ascii="Times New Roman" w:hAnsi="Times New Roman" w:cs="Times New Roman"/>
          <w:sz w:val="28"/>
          <w:szCs w:val="28"/>
        </w:rPr>
        <w:t xml:space="preserve"> Правил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видом разрешенного использования</w:t>
      </w:r>
      <w:r w:rsidR="00636DE7" w:rsidRPr="009F5C5C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1E0658" w:rsidRPr="006742DF" w:rsidTr="00CE1F8B">
        <w:tc>
          <w:tcPr>
            <w:tcW w:w="2802" w:type="dxa"/>
          </w:tcPr>
          <w:p w:rsidR="001E0658" w:rsidRPr="006742DF" w:rsidRDefault="001E0658" w:rsidP="00CE1F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Животноводство</w:t>
            </w:r>
          </w:p>
        </w:tc>
        <w:tc>
          <w:tcPr>
            <w:tcW w:w="6804" w:type="dxa"/>
          </w:tcPr>
          <w:p w:rsidR="001E0658" w:rsidRPr="006742DF" w:rsidRDefault="001E0658" w:rsidP="00CE1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</w:tr>
    </w:tbl>
    <w:p w:rsidR="001E0658" w:rsidRPr="003E66CA" w:rsidRDefault="001E0658" w:rsidP="001E0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3E66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6CA">
        <w:rPr>
          <w:rFonts w:ascii="Times New Roman" w:hAnsi="Times New Roman" w:cs="Times New Roman"/>
          <w:sz w:val="28"/>
          <w:szCs w:val="28"/>
        </w:rPr>
        <w:t xml:space="preserve">  мнения, отмеченные в протоколе публичных слушаний, содержат положительную оценку вопроса  по внесению изменений в   </w:t>
      </w:r>
      <w:r w:rsidRPr="003E66CA">
        <w:rPr>
          <w:rFonts w:ascii="Times New Roman" w:hAnsi="Times New Roman" w:cs="Times New Roman"/>
          <w:sz w:val="28"/>
        </w:rPr>
        <w:t xml:space="preserve">Правила землепользования и застройки сельского поселения Печерское муниципального района </w:t>
      </w:r>
      <w:proofErr w:type="spellStart"/>
      <w:r w:rsidRPr="003E66CA">
        <w:rPr>
          <w:rFonts w:ascii="Times New Roman" w:hAnsi="Times New Roman" w:cs="Times New Roman"/>
          <w:sz w:val="28"/>
        </w:rPr>
        <w:t>Сызранский</w:t>
      </w:r>
      <w:proofErr w:type="spellEnd"/>
      <w:r w:rsidRPr="003E66CA">
        <w:rPr>
          <w:rFonts w:ascii="Times New Roman" w:hAnsi="Times New Roman" w:cs="Times New Roman"/>
          <w:sz w:val="28"/>
        </w:rPr>
        <w:t xml:space="preserve"> Самарской области, </w:t>
      </w:r>
      <w:r w:rsidRPr="003E66CA">
        <w:rPr>
          <w:rFonts w:ascii="Times New Roman" w:hAnsi="Times New Roman" w:cs="Times New Roman"/>
          <w:sz w:val="28"/>
          <w:szCs w:val="28"/>
        </w:rPr>
        <w:t xml:space="preserve">утвержденные решением Собрания </w:t>
      </w:r>
      <w:r w:rsidRPr="003E66CA">
        <w:rPr>
          <w:rFonts w:ascii="Times New Roman" w:hAnsi="Times New Roman" w:cs="Times New Roman"/>
          <w:sz w:val="28"/>
          <w:szCs w:val="28"/>
        </w:rPr>
        <w:lastRenderedPageBreak/>
        <w:t>представителей сельского поселения Печерское</w:t>
      </w:r>
      <w:r>
        <w:rPr>
          <w:sz w:val="28"/>
          <w:szCs w:val="28"/>
        </w:rPr>
        <w:t xml:space="preserve"> </w:t>
      </w:r>
      <w:r w:rsidRPr="003E66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E66CA">
        <w:rPr>
          <w:rFonts w:ascii="Times New Roman" w:hAnsi="Times New Roman" w:cs="Times New Roman"/>
          <w:sz w:val="28"/>
          <w:szCs w:val="28"/>
        </w:rPr>
        <w:fldChar w:fldCharType="begin"/>
      </w:r>
      <w:r w:rsidRPr="003E66CA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Pr="003E66CA">
        <w:rPr>
          <w:rFonts w:ascii="Times New Roman" w:hAnsi="Times New Roman" w:cs="Times New Roman"/>
          <w:sz w:val="28"/>
          <w:szCs w:val="28"/>
        </w:rPr>
        <w:fldChar w:fldCharType="separate"/>
      </w:r>
      <w:r w:rsidRPr="003E66CA">
        <w:rPr>
          <w:rFonts w:ascii="Times New Roman" w:hAnsi="Times New Roman" w:cs="Times New Roman"/>
          <w:noProof/>
          <w:sz w:val="28"/>
          <w:szCs w:val="28"/>
        </w:rPr>
        <w:t>Сызранский</w:t>
      </w:r>
      <w:r w:rsidRPr="003E66CA">
        <w:rPr>
          <w:rFonts w:ascii="Times New Roman" w:hAnsi="Times New Roman" w:cs="Times New Roman"/>
          <w:sz w:val="28"/>
          <w:szCs w:val="28"/>
        </w:rPr>
        <w:fldChar w:fldCharType="end"/>
      </w:r>
      <w:r w:rsidRPr="003E66CA">
        <w:rPr>
          <w:rFonts w:ascii="Times New Roman" w:hAnsi="Times New Roman" w:cs="Times New Roman"/>
          <w:sz w:val="28"/>
          <w:szCs w:val="28"/>
        </w:rPr>
        <w:t xml:space="preserve"> Самарской области №  30 от  19 декабря 2013 года</w:t>
      </w:r>
      <w:proofErr w:type="gramStart"/>
      <w:r w:rsidRPr="003E66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E6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DE7" w:rsidRDefault="00636DE7" w:rsidP="00636DE7">
      <w:pPr>
        <w:rPr>
          <w:rFonts w:ascii="Times New Roman" w:hAnsi="Times New Roman"/>
          <w:sz w:val="28"/>
          <w:szCs w:val="28"/>
        </w:rPr>
      </w:pPr>
    </w:p>
    <w:p w:rsidR="00636DE7" w:rsidRDefault="00636DE7" w:rsidP="00636D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С учетом изложенных выше обстоятельств, рекомендуем   направить данное заключение   в Собрание 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Печерское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 вынесения  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36DE7" w:rsidRDefault="00636DE7" w:rsidP="00636DE7">
      <w:pPr>
        <w:rPr>
          <w:rFonts w:ascii="Times New Roman" w:hAnsi="Times New Roman" w:cs="Times New Roman"/>
          <w:sz w:val="28"/>
          <w:szCs w:val="28"/>
        </w:rPr>
      </w:pPr>
    </w:p>
    <w:p w:rsidR="00636DE7" w:rsidRDefault="00636DE7" w:rsidP="00636DE7">
      <w:pPr>
        <w:rPr>
          <w:rFonts w:ascii="Times New Roman" w:hAnsi="Times New Roman" w:cs="Times New Roman"/>
          <w:sz w:val="28"/>
          <w:szCs w:val="28"/>
        </w:rPr>
      </w:pPr>
    </w:p>
    <w:p w:rsidR="00636DE7" w:rsidRDefault="00636DE7" w:rsidP="00636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DE7" w:rsidRDefault="00636DE7" w:rsidP="00636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правилам землепользования                                      Тимофеева А.Е.</w:t>
      </w:r>
    </w:p>
    <w:p w:rsidR="00636DE7" w:rsidRDefault="00636DE7" w:rsidP="00636DE7">
      <w:pPr>
        <w:tabs>
          <w:tab w:val="left" w:pos="268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DE7" w:rsidRDefault="00636DE7" w:rsidP="00636DE7">
      <w:pPr>
        <w:tabs>
          <w:tab w:val="left" w:pos="2685"/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36DE7" w:rsidRDefault="00636DE7" w:rsidP="00636DE7">
      <w:pPr>
        <w:tabs>
          <w:tab w:val="left" w:pos="2685"/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:rsidR="00636DE7" w:rsidRDefault="00636DE7" w:rsidP="00636DE7">
      <w:pPr>
        <w:tabs>
          <w:tab w:val="left" w:pos="1530"/>
        </w:tabs>
        <w:rPr>
          <w:sz w:val="28"/>
          <w:szCs w:val="28"/>
        </w:rPr>
      </w:pPr>
    </w:p>
    <w:p w:rsidR="00636DE7" w:rsidRDefault="00636DE7" w:rsidP="00636DE7">
      <w:pPr>
        <w:tabs>
          <w:tab w:val="left" w:pos="1530"/>
        </w:tabs>
        <w:rPr>
          <w:sz w:val="28"/>
          <w:szCs w:val="28"/>
        </w:rPr>
      </w:pPr>
    </w:p>
    <w:p w:rsidR="00636DE7" w:rsidRDefault="00636DE7" w:rsidP="00636DE7">
      <w:pPr>
        <w:rPr>
          <w:rFonts w:ascii="Times New Roman" w:hAnsi="Times New Roman"/>
          <w:sz w:val="28"/>
          <w:szCs w:val="28"/>
        </w:rPr>
      </w:pPr>
    </w:p>
    <w:p w:rsidR="00636DE7" w:rsidRPr="00636DE7" w:rsidRDefault="00636DE7" w:rsidP="00636DE7">
      <w:pPr>
        <w:rPr>
          <w:rFonts w:ascii="Times New Roman" w:hAnsi="Times New Roman"/>
          <w:sz w:val="28"/>
          <w:szCs w:val="28"/>
        </w:rPr>
        <w:sectPr w:rsidR="00636DE7" w:rsidRPr="00636DE7" w:rsidSect="00E26C8E">
          <w:pgSz w:w="11900" w:h="16840"/>
          <w:pgMar w:top="1134" w:right="1134" w:bottom="1134" w:left="851" w:header="709" w:footer="709" w:gutter="0"/>
          <w:cols w:space="708"/>
          <w:docGrid w:linePitch="360"/>
        </w:sectPr>
      </w:pPr>
    </w:p>
    <w:p w:rsidR="00636DE7" w:rsidRDefault="00636DE7" w:rsidP="00636DE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6DE7" w:rsidRDefault="00636DE7" w:rsidP="00636DE7">
      <w:pPr>
        <w:tabs>
          <w:tab w:val="left" w:pos="1530"/>
        </w:tabs>
        <w:rPr>
          <w:sz w:val="28"/>
          <w:szCs w:val="28"/>
        </w:rPr>
      </w:pPr>
    </w:p>
    <w:p w:rsidR="00636DE7" w:rsidRDefault="00636DE7" w:rsidP="00636DE7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6DE7" w:rsidRDefault="00636DE7" w:rsidP="00636DE7">
      <w:pPr>
        <w:rPr>
          <w:sz w:val="24"/>
          <w:szCs w:val="24"/>
        </w:rPr>
      </w:pPr>
    </w:p>
    <w:p w:rsidR="00636DE7" w:rsidRDefault="00636DE7" w:rsidP="00636DE7"/>
    <w:p w:rsidR="00636DE7" w:rsidRDefault="00636DE7" w:rsidP="00636DE7">
      <w:r>
        <w:t xml:space="preserve"> </w:t>
      </w:r>
    </w:p>
    <w:p w:rsidR="00636DE7" w:rsidRDefault="00636DE7" w:rsidP="00636DE7"/>
    <w:p w:rsidR="00636DE7" w:rsidRDefault="00636DE7" w:rsidP="00636DE7">
      <w:pPr>
        <w:jc w:val="center"/>
        <w:rPr>
          <w:b/>
          <w:sz w:val="28"/>
          <w:szCs w:val="28"/>
        </w:rPr>
      </w:pPr>
      <w:r>
        <w:t xml:space="preserve"> </w:t>
      </w:r>
    </w:p>
    <w:p w:rsidR="00636DE7" w:rsidRDefault="00636DE7" w:rsidP="00636DE7">
      <w:pPr>
        <w:rPr>
          <w:sz w:val="24"/>
          <w:szCs w:val="24"/>
        </w:rPr>
      </w:pPr>
    </w:p>
    <w:p w:rsidR="00636DE7" w:rsidRDefault="00636DE7" w:rsidP="00636DE7"/>
    <w:p w:rsidR="00636DE7" w:rsidRDefault="00636DE7" w:rsidP="00636DE7"/>
    <w:p w:rsidR="00636DE7" w:rsidRDefault="00636DE7" w:rsidP="00636DE7"/>
    <w:p w:rsidR="00636DE7" w:rsidRDefault="00636DE7" w:rsidP="00636DE7"/>
    <w:p w:rsidR="00636DE7" w:rsidRDefault="00636DE7" w:rsidP="00636DE7">
      <w:pPr>
        <w:jc w:val="both"/>
        <w:rPr>
          <w:sz w:val="28"/>
        </w:rPr>
      </w:pPr>
      <w:r>
        <w:t xml:space="preserve"> </w:t>
      </w:r>
    </w:p>
    <w:p w:rsidR="00636DE7" w:rsidRDefault="00636DE7" w:rsidP="00636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A18E7" w:rsidRDefault="005A18E7"/>
    <w:sectPr w:rsidR="005A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1E4E1322"/>
    <w:lvl w:ilvl="0" w:tplc="7DE05CB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6E94"/>
    <w:multiLevelType w:val="hybridMultilevel"/>
    <w:tmpl w:val="9B7EB4AA"/>
    <w:lvl w:ilvl="0" w:tplc="76AAC9A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9B56E78"/>
    <w:multiLevelType w:val="hybridMultilevel"/>
    <w:tmpl w:val="8FDA262E"/>
    <w:lvl w:ilvl="0" w:tplc="0734AA7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5E07BF4"/>
    <w:multiLevelType w:val="hybridMultilevel"/>
    <w:tmpl w:val="3F5402B6"/>
    <w:lvl w:ilvl="0" w:tplc="83A0355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3B"/>
    <w:rsid w:val="001E0658"/>
    <w:rsid w:val="003A3A3B"/>
    <w:rsid w:val="005A18E7"/>
    <w:rsid w:val="00636DE7"/>
    <w:rsid w:val="00E2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36DE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636D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636DE7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11">
    <w:name w:val="Цветной список — акцент 11"/>
    <w:basedOn w:val="a"/>
    <w:uiPriority w:val="34"/>
    <w:qFormat/>
    <w:rsid w:val="00636DE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table" w:styleId="a6">
    <w:name w:val="Table Grid"/>
    <w:basedOn w:val="a1"/>
    <w:uiPriority w:val="59"/>
    <w:rsid w:val="00636DE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99"/>
    <w:rsid w:val="00636DE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36DE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636D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636DE7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11">
    <w:name w:val="Цветной список — акцент 11"/>
    <w:basedOn w:val="a"/>
    <w:uiPriority w:val="34"/>
    <w:qFormat/>
    <w:rsid w:val="00636DE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table" w:styleId="a6">
    <w:name w:val="Table Grid"/>
    <w:basedOn w:val="a1"/>
    <w:uiPriority w:val="59"/>
    <w:rsid w:val="00636DE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99"/>
    <w:rsid w:val="00636DE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2018-04-02T11:31:00Z</cp:lastPrinted>
  <dcterms:created xsi:type="dcterms:W3CDTF">2016-10-25T08:36:00Z</dcterms:created>
  <dcterms:modified xsi:type="dcterms:W3CDTF">2018-04-02T11:32:00Z</dcterms:modified>
</cp:coreProperties>
</file>