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b/>
        </w:rPr>
        <w:t xml:space="preserve">РОССИЙСКАЯ ФЕДЕРАЦИЯ  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САМАРСКАЯ ОБЛАСТЬ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МУНИЦИПАЛЬНЫЙ РАЙОН СЫЗРАНСКИЙ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93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B75D93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 w:rsidRPr="00B75D93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BF18CB" w:rsidRPr="00B75D93" w:rsidRDefault="00BF18CB" w:rsidP="00F7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CB" w:rsidRPr="00B75D93" w:rsidRDefault="00BF18CB" w:rsidP="00F73F01">
      <w:pPr>
        <w:spacing w:after="0" w:line="240" w:lineRule="auto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sz w:val="28"/>
          <w:szCs w:val="28"/>
        </w:rPr>
        <w:t>«</w:t>
      </w:r>
      <w:r w:rsidR="009858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» </w:t>
      </w:r>
      <w:r w:rsidR="00985833">
        <w:rPr>
          <w:rFonts w:ascii="Times New Roman" w:hAnsi="Times New Roman" w:cs="Times New Roman"/>
          <w:sz w:val="28"/>
          <w:szCs w:val="28"/>
        </w:rPr>
        <w:t xml:space="preserve">  марта </w:t>
      </w:r>
      <w:r w:rsidRPr="00B75D93">
        <w:rPr>
          <w:rFonts w:ascii="Times New Roman" w:hAnsi="Times New Roman" w:cs="Times New Roman"/>
          <w:sz w:val="28"/>
          <w:szCs w:val="28"/>
        </w:rPr>
        <w:t xml:space="preserve">  2020 г.              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="00BC4913"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="00BC4913"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BC4913">
        <w:rPr>
          <w:rFonts w:ascii="Times New Roman" w:hAnsi="Times New Roman" w:cs="Times New Roman"/>
          <w:sz w:val="28"/>
          <w:szCs w:val="28"/>
        </w:rPr>
        <w:t>35</w:t>
      </w:r>
    </w:p>
    <w:p w:rsidR="00F429DC" w:rsidRDefault="00F429DC" w:rsidP="00F73F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Default="00107D85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BF18CB">
        <w:rPr>
          <w:rFonts w:ascii="Times New Roman" w:eastAsia="Times New Roman" w:hAnsi="Times New Roman" w:cs="Times New Roman"/>
          <w:b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  <w:r w:rsidR="00BF18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 w:rsidR="004374FC"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  <w:r w:rsidR="00BF18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  <w:r w:rsidR="00BF18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Pr="00BC4913" w:rsidRDefault="004374FC" w:rsidP="00F73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91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39</w:t>
      </w:r>
      <w:r w:rsidR="00FE74CF" w:rsidRPr="00BC4913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>одекса Р</w:t>
      </w:r>
      <w:r w:rsidR="00FE74CF" w:rsidRPr="00BC491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74CF" w:rsidRPr="00BC4913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года </w:t>
      </w:r>
      <w:r w:rsidR="000059F1" w:rsidRPr="00BC4913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F18CB" w:rsidRPr="00BC4913">
        <w:rPr>
          <w:rFonts w:ascii="Times New Roman" w:eastAsia="Times New Roman" w:hAnsi="Times New Roman" w:cs="Times New Roman"/>
          <w:sz w:val="24"/>
          <w:szCs w:val="24"/>
        </w:rPr>
        <w:t>Рамено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0059F1" w:rsidRPr="00BC4913">
        <w:rPr>
          <w:rFonts w:ascii="Times New Roman" w:eastAsia="Times New Roman" w:hAnsi="Times New Roman" w:cs="Times New Roman"/>
          <w:sz w:val="24"/>
          <w:szCs w:val="24"/>
        </w:rPr>
        <w:t>Сызранский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BF18CB" w:rsidRPr="00BC4913">
        <w:rPr>
          <w:rFonts w:ascii="Times New Roman" w:eastAsia="Times New Roman" w:hAnsi="Times New Roman" w:cs="Times New Roman"/>
          <w:sz w:val="24"/>
          <w:szCs w:val="24"/>
        </w:rPr>
        <w:t>Рамено</w:t>
      </w:r>
      <w:r w:rsidR="00FE74CF" w:rsidRPr="00BC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85" w:rsidRPr="00BC491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BF18CB" w:rsidRPr="00BC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F1" w:rsidRPr="00BC4913">
        <w:rPr>
          <w:rFonts w:ascii="Times New Roman" w:eastAsia="Times New Roman" w:hAnsi="Times New Roman" w:cs="Times New Roman"/>
          <w:sz w:val="24"/>
          <w:szCs w:val="24"/>
        </w:rPr>
        <w:t>Сызранский</w:t>
      </w:r>
    </w:p>
    <w:p w:rsidR="00FE579F" w:rsidRDefault="00FE579F" w:rsidP="00F73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73F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BF18CB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BF18CB" w:rsidRDefault="00107D8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F73F0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Рамено № 53  от 24.05.2018г.</w:t>
      </w:r>
      <w:r w:rsidR="00F73F01" w:rsidRPr="00F73F01">
        <w:rPr>
          <w:rFonts w:ascii="Times New Roman" w:eastAsia="Times New Roman" w:hAnsi="Times New Roman" w:cs="Times New Roman"/>
          <w:sz w:val="28"/>
        </w:rPr>
        <w:t xml:space="preserve"> </w:t>
      </w:r>
      <w:r w:rsidR="00F73F01">
        <w:rPr>
          <w:rFonts w:ascii="Times New Roman" w:eastAsia="Times New Roman" w:hAnsi="Times New Roman" w:cs="Times New Roman"/>
          <w:sz w:val="28"/>
        </w:rPr>
        <w:t xml:space="preserve">«Об утверждении административного регламента предоставления </w:t>
      </w:r>
      <w:r w:rsidR="00F73F01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F73F01">
        <w:rPr>
          <w:rFonts w:ascii="Times New Roman" w:eastAsia="Times New Roman" w:hAnsi="Times New Roman" w:cs="Times New Roman"/>
          <w:sz w:val="28"/>
        </w:rPr>
        <w:t>Рамено</w:t>
      </w:r>
      <w:r w:rsidR="00F73F01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73F01">
        <w:rPr>
          <w:rFonts w:ascii="Times New Roman" w:eastAsia="Times New Roman" w:hAnsi="Times New Roman" w:cs="Times New Roman"/>
          <w:sz w:val="28"/>
        </w:rPr>
        <w:t xml:space="preserve">ния на условно разрешенный вид использования земельного участка или </w:t>
      </w:r>
      <w:r w:rsidR="00F73F01" w:rsidRPr="00FE74CF">
        <w:rPr>
          <w:rFonts w:ascii="Times New Roman" w:eastAsia="Times New Roman" w:hAnsi="Times New Roman" w:cs="Times New Roman"/>
          <w:sz w:val="28"/>
        </w:rPr>
        <w:t>объект</w:t>
      </w:r>
      <w:r w:rsidR="00F73F01">
        <w:rPr>
          <w:rFonts w:ascii="Times New Roman" w:eastAsia="Times New Roman" w:hAnsi="Times New Roman" w:cs="Times New Roman"/>
          <w:sz w:val="28"/>
        </w:rPr>
        <w:t xml:space="preserve">а </w:t>
      </w:r>
      <w:r w:rsidR="00F73F01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73F01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BF18C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07D85"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>
        <w:rPr>
          <w:rFonts w:ascii="Times New Roman" w:eastAsia="Times New Roman" w:hAnsi="Times New Roman" w:cs="Times New Roman"/>
          <w:sz w:val="28"/>
        </w:rPr>
        <w:t>сельского поселения Рамено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BF18C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F429DC" w:rsidRDefault="00BF18C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p w:rsidR="00BF18CB" w:rsidRPr="00B75D93" w:rsidRDefault="00BF18CB" w:rsidP="00F7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BF18CB" w:rsidRPr="00B75D93" w:rsidRDefault="00BF18CB" w:rsidP="00F7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BF18CB" w:rsidRPr="00B75D93" w:rsidRDefault="00BF18CB" w:rsidP="00F73F01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B75D93">
        <w:rPr>
          <w:rFonts w:ascii="Times New Roman" w:hAnsi="Times New Roman" w:cs="Times New Roman"/>
          <w:b/>
          <w:sz w:val="28"/>
          <w:szCs w:val="28"/>
        </w:rPr>
        <w:tab/>
      </w:r>
    </w:p>
    <w:p w:rsidR="00F429DC" w:rsidRDefault="00107D85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УТВЕРЖДЕНО</w:t>
      </w:r>
    </w:p>
    <w:p w:rsidR="00F429DC" w:rsidRDefault="000059F1" w:rsidP="00F73F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F18CB">
        <w:rPr>
          <w:rFonts w:ascii="Times New Roman" w:eastAsia="Times New Roman" w:hAnsi="Times New Roman" w:cs="Times New Roman"/>
          <w:spacing w:val="-10"/>
          <w:sz w:val="28"/>
        </w:rPr>
        <w:t>Рамено</w:t>
      </w:r>
    </w:p>
    <w:p w:rsidR="00F429DC" w:rsidRDefault="00107D85" w:rsidP="00F73F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 w:rsidP="00F73F0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BC4913">
        <w:rPr>
          <w:rFonts w:ascii="Times New Roman" w:eastAsia="Segoe UI Symbol" w:hAnsi="Times New Roman" w:cs="Times New Roman"/>
          <w:sz w:val="28"/>
        </w:rPr>
        <w:t xml:space="preserve">20.03.2020г.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BC4913">
        <w:rPr>
          <w:rFonts w:ascii="Times New Roman" w:eastAsia="Segoe UI Symbol" w:hAnsi="Times New Roman" w:cs="Times New Roman"/>
          <w:sz w:val="28"/>
        </w:rPr>
        <w:t xml:space="preserve"> 35</w:t>
      </w:r>
    </w:p>
    <w:p w:rsidR="00F429DC" w:rsidRDefault="00F429DC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F73F0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F73F01">
        <w:rPr>
          <w:rFonts w:ascii="Times New Roman" w:eastAsia="Times New Roman" w:hAnsi="Times New Roman" w:cs="Times New Roman"/>
          <w:sz w:val="28"/>
        </w:rPr>
        <w:t xml:space="preserve"> </w:t>
      </w:r>
      <w:r w:rsidR="004374FC">
        <w:rPr>
          <w:rFonts w:ascii="Times New Roman" w:eastAsia="Times New Roman" w:hAnsi="Times New Roman" w:cs="Times New Roman"/>
          <w:sz w:val="28"/>
        </w:rPr>
        <w:t>на условно</w:t>
      </w:r>
    </w:p>
    <w:p w:rsidR="004374FC" w:rsidRDefault="004374F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BC4913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F73F01">
        <w:rPr>
          <w:rFonts w:ascii="Times New Roman" w:eastAsia="Times New Roman" w:hAnsi="Times New Roman" w:cs="Times New Roman"/>
          <w:sz w:val="28"/>
        </w:rPr>
        <w:t xml:space="preserve">.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F73F01" w:rsidRPr="005A2400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F73F01" w:rsidRPr="005A2400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Почтовый адрес для направления документов: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F73F01" w:rsidRPr="000B127D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сельского поселения: </w:t>
      </w:r>
      <w:r>
        <w:rPr>
          <w:rFonts w:ascii="Times New Roman" w:eastAsia="Times New Roman" w:hAnsi="Times New Roman" w:cs="Times New Roman"/>
          <w:sz w:val="28"/>
          <w:lang w:val="en-US"/>
        </w:rPr>
        <w:t>rameno</w:t>
      </w:r>
      <w:r w:rsidRPr="008E3C71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bk</w:t>
      </w:r>
      <w:r w:rsidRPr="008E3C71">
        <w:rPr>
          <w:rFonts w:ascii="Times New Roman" w:eastAsia="Times New Roman" w:hAnsi="Times New Roman" w:cs="Times New Roman"/>
          <w:sz w:val="28"/>
        </w:rPr>
        <w:t>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73F01" w:rsidRPr="004B0AC7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Pr="008E3C71">
        <w:rPr>
          <w:rFonts w:ascii="Times New Roman" w:hAnsi="Times New Roman" w:cs="Times New Roman"/>
          <w:sz w:val="28"/>
          <w:szCs w:val="28"/>
        </w:rPr>
        <w:t>(8464)</w:t>
      </w:r>
      <w:r w:rsidRPr="008E3C71">
        <w:rPr>
          <w:rFonts w:ascii="Times New Roman" w:eastAsia="Times New Roman" w:hAnsi="Times New Roman" w:cs="Times New Roman"/>
          <w:sz w:val="28"/>
        </w:rPr>
        <w:t>93-2</w:t>
      </w:r>
      <w:r w:rsidRPr="004B0AC7"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-</w:t>
      </w:r>
      <w:r w:rsidRPr="004B0AC7">
        <w:rPr>
          <w:rFonts w:ascii="Times New Roman" w:eastAsia="Times New Roman" w:hAnsi="Times New Roman" w:cs="Times New Roman"/>
          <w:sz w:val="28"/>
        </w:rPr>
        <w:t>43</w:t>
      </w:r>
    </w:p>
    <w:p w:rsidR="00F73F01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F73F01" w:rsidRPr="0096640B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граждан: </w:t>
      </w:r>
    </w:p>
    <w:p w:rsidR="00F73F01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пятница: с 8.00 до 16.00,</w:t>
      </w:r>
    </w:p>
    <w:p w:rsidR="00F73F01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обед: с 12.00 до 13.00,</w:t>
      </w:r>
    </w:p>
    <w:p w:rsidR="008E3C71" w:rsidRPr="005A2400" w:rsidRDefault="00F73F01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дни: суббота , воскресенье, нерабочие праздничные дни.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lastRenderedPageBreak/>
        <w:t>II. Стандарт предоставления муниципальной услуги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0261E6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6245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полномочия– в случае, если заявление подается представителем заявителя;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 xml:space="preserve">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BF18CB">
        <w:rPr>
          <w:rFonts w:ascii="Times New Roman" w:eastAsia="Times New Roman" w:hAnsi="Times New Roman" w:cs="Times New Roman"/>
          <w:color w:val="000000"/>
          <w:sz w:val="28"/>
        </w:rPr>
        <w:t>Рамено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BC4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BC4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BC4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BC4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BC4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F73F01">
      <w:pPr>
        <w:spacing w:after="0"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BC4913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r w:rsidR="00370EFE"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размещается табличка с наименованием помещения (№ кабинета, название отделов).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F73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BC491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BC491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F18CB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идокументов: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документы, указанные в пункте 2.6 настоящего Административного регламента.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BC491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BF18CB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предоставлении такого разрешения. 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2E4444">
        <w:rPr>
          <w:rFonts w:ascii="Times New Roman" w:eastAsia="Times New Roman" w:hAnsi="Times New Roman" w:cs="Times New Roman"/>
          <w:sz w:val="28"/>
        </w:rPr>
        <w:t xml:space="preserve">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lastRenderedPageBreak/>
        <w:t>предоставлении такого разрешения, по форме, предусмотренной приложением 6 к настоящему Административному регламенту.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3.43.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 w:rsidR="002E4444"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 w:rsidR="002E4444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</w:p>
    <w:p w:rsidR="000145AE" w:rsidRPr="000145AE" w:rsidRDefault="002E444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F18CB">
        <w:rPr>
          <w:rFonts w:ascii="Times New Roman" w:eastAsia="Times New Roman" w:hAnsi="Times New Roman" w:cs="Times New Roman"/>
          <w:sz w:val="28"/>
        </w:rPr>
        <w:t>Рамено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0145AE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 w:rsidR="002E4444"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F73F0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заявителя.Плановые проверки проводятся не реже 1 раза в 3 года.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F73F0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F7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F18C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0B127D" w:rsidRDefault="004E63D0" w:rsidP="00F73F01">
      <w:pPr>
        <w:pStyle w:val="Style6"/>
        <w:spacing w:line="240" w:lineRule="auto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BC4913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 w:rsidR="00BC4913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BF18CB">
        <w:rPr>
          <w:rStyle w:val="FontStyle54"/>
          <w:rFonts w:eastAsia="Andale Sans UI"/>
          <w:sz w:val="26"/>
          <w:szCs w:val="26"/>
          <w:lang w:val="ru-RU"/>
        </w:rPr>
        <w:t>Рамено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F73F01">
      <w:pPr>
        <w:widowControl w:val="0"/>
        <w:suppressAutoHyphens/>
        <w:autoSpaceDN w:val="0"/>
        <w:spacing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приема документов, предусмотренных п.2.8 Административного регламента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F73F01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spacing w:after="0" w:line="240" w:lineRule="auto"/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t>Принятие решения о предоставлении разрешения</w:t>
      </w: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tabs>
          <w:tab w:val="left" w:leader="underscore" w:pos="1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F73F01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F73F0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BF18CB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BF18CB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F73F0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91528D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Вслучае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объектка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питального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="0091528D">
        <w:rPr>
          <w:rFonts w:ascii="Times" w:eastAsia="MS Mincho" w:hAnsi="Times" w:cs="Charcoal CY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tabs>
          <w:tab w:val="left" w:pos="231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F73F01">
      <w:pPr>
        <w:pStyle w:val="Style32"/>
        <w:spacing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F73F01">
      <w:pPr>
        <w:pStyle w:val="Style27"/>
        <w:spacing w:line="240" w:lineRule="auto"/>
        <w:ind w:firstLine="706"/>
        <w:rPr>
          <w:sz w:val="20"/>
          <w:szCs w:val="20"/>
        </w:rPr>
      </w:pPr>
    </w:p>
    <w:p w:rsidR="003E6882" w:rsidRDefault="003E6882" w:rsidP="00F73F01">
      <w:pPr>
        <w:pStyle w:val="Style27"/>
        <w:spacing w:line="240" w:lineRule="auto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F73F01">
      <w:pPr>
        <w:pStyle w:val="Style32"/>
        <w:spacing w:line="240" w:lineRule="auto"/>
        <w:jc w:val="center"/>
        <w:rPr>
          <w:sz w:val="20"/>
          <w:szCs w:val="20"/>
        </w:rPr>
      </w:pPr>
    </w:p>
    <w:p w:rsidR="003E6882" w:rsidRDefault="003E6882" w:rsidP="00F73F01">
      <w:pPr>
        <w:pStyle w:val="Style32"/>
        <w:spacing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F73F01">
      <w:pPr>
        <w:pStyle w:val="Style27"/>
        <w:spacing w:line="240" w:lineRule="auto"/>
        <w:rPr>
          <w:sz w:val="20"/>
          <w:szCs w:val="20"/>
        </w:rPr>
      </w:pPr>
    </w:p>
    <w:p w:rsidR="003E6882" w:rsidRDefault="003E6882" w:rsidP="00F73F01">
      <w:pPr>
        <w:pStyle w:val="Style27"/>
        <w:tabs>
          <w:tab w:val="left" w:pos="3336"/>
          <w:tab w:val="left" w:pos="5141"/>
          <w:tab w:val="left" w:pos="8184"/>
        </w:tabs>
        <w:spacing w:line="240" w:lineRule="auto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F73F01">
      <w:pPr>
        <w:pStyle w:val="Style11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F73F01">
      <w:pPr>
        <w:pStyle w:val="Style11"/>
        <w:spacing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F73F01">
      <w:pPr>
        <w:pStyle w:val="Style27"/>
        <w:spacing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F73F01">
      <w:pPr>
        <w:pStyle w:val="Style11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F73F01">
      <w:pPr>
        <w:pStyle w:val="Style11"/>
        <w:spacing w:line="240" w:lineRule="auto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F73F01">
      <w:pPr>
        <w:pStyle w:val="Style27"/>
        <w:spacing w:line="240" w:lineRule="auto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F73F01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240" w:lineRule="auto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F73F01">
      <w:pPr>
        <w:pStyle w:val="Style32"/>
        <w:spacing w:line="240" w:lineRule="auto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Pr="009E6630" w:rsidRDefault="009E663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51155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leader="underscore" w:pos="80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leader="underscore" w:pos="633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F73F01">
      <w:pPr>
        <w:widowControl w:val="0"/>
        <w:tabs>
          <w:tab w:val="left" w:leader="underscore" w:pos="713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F73F01">
      <w:pPr>
        <w:widowControl w:val="0"/>
        <w:tabs>
          <w:tab w:val="left" w:leader="underscore" w:pos="5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pos="1675"/>
        </w:tabs>
        <w:suppressAutoHyphens/>
        <w:autoSpaceDN w:val="0"/>
        <w:spacing w:after="0" w:line="240" w:lineRule="auto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F73F01">
      <w:pPr>
        <w:widowControl w:val="0"/>
        <w:tabs>
          <w:tab w:val="left" w:leader="underscore" w:pos="567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F73F01">
      <w:pPr>
        <w:widowControl w:val="0"/>
        <w:tabs>
          <w:tab w:val="left" w:leader="underscore" w:pos="757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F73F01">
      <w:pPr>
        <w:widowControl w:val="0"/>
        <w:tabs>
          <w:tab w:val="left" w:leader="underscore" w:pos="83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F73F01">
      <w:pPr>
        <w:widowControl w:val="0"/>
        <w:tabs>
          <w:tab w:val="left" w:leader="underscore" w:pos="522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F73F01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BF18C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F73F01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F73F01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F73F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Default="009E663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6630" w:rsidRPr="009E6630" w:rsidRDefault="009E663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3E6882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leader="underscore" w:pos="608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F73F01">
      <w:pPr>
        <w:widowControl w:val="0"/>
        <w:tabs>
          <w:tab w:val="left" w:leader="underscore" w:pos="71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F73F01">
      <w:pPr>
        <w:widowControl w:val="0"/>
        <w:tabs>
          <w:tab w:val="left" w:leader="underscore" w:pos="98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BF18C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Рамено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F73F01">
      <w:pPr>
        <w:widowControl w:val="0"/>
        <w:suppressAutoHyphens/>
        <w:autoSpaceDN w:val="0"/>
        <w:spacing w:after="0" w:line="240" w:lineRule="auto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F73F01">
      <w:pPr>
        <w:widowControl w:val="0"/>
        <w:tabs>
          <w:tab w:val="left" w:pos="1142"/>
        </w:tabs>
        <w:suppressAutoHyphens/>
        <w:autoSpaceDN w:val="0"/>
        <w:spacing w:after="0" w:line="240" w:lineRule="auto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F73F01">
      <w:pPr>
        <w:widowControl w:val="0"/>
        <w:tabs>
          <w:tab w:val="left" w:leader="underscore" w:pos="336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F73F01">
      <w:pPr>
        <w:widowControl w:val="0"/>
        <w:tabs>
          <w:tab w:val="left" w:leader="underscore" w:pos="43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F73F01">
      <w:pPr>
        <w:widowControl w:val="0"/>
        <w:tabs>
          <w:tab w:val="left" w:leader="underscore" w:pos="196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F73F01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F73F01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BF18C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Рамено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F73F01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F73F01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F73F01">
      <w:pPr>
        <w:widowControl w:val="0"/>
        <w:tabs>
          <w:tab w:val="left" w:pos="1546"/>
        </w:tabs>
        <w:suppressAutoHyphens/>
        <w:autoSpaceDN w:val="0"/>
        <w:spacing w:after="0" w:line="240" w:lineRule="auto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F18C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F73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F73F0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F7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EE" w:rsidRDefault="006A6FEE" w:rsidP="00FE74CF">
      <w:pPr>
        <w:spacing w:after="0" w:line="240" w:lineRule="auto"/>
      </w:pPr>
      <w:r>
        <w:separator/>
      </w:r>
    </w:p>
  </w:endnote>
  <w:endnote w:type="continuationSeparator" w:id="1">
    <w:p w:rsidR="006A6FEE" w:rsidRDefault="006A6FE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EE" w:rsidRDefault="006A6FEE" w:rsidP="00FE74CF">
      <w:pPr>
        <w:spacing w:after="0" w:line="240" w:lineRule="auto"/>
      </w:pPr>
      <w:r>
        <w:separator/>
      </w:r>
    </w:p>
  </w:footnote>
  <w:footnote w:type="continuationSeparator" w:id="1">
    <w:p w:rsidR="006A6FEE" w:rsidRDefault="006A6FE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CB" w:rsidRPr="00F73F01" w:rsidRDefault="00BF18CB" w:rsidP="00F73F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83C1D"/>
    <w:rsid w:val="002900CC"/>
    <w:rsid w:val="002B0F7A"/>
    <w:rsid w:val="002E4444"/>
    <w:rsid w:val="00311E2D"/>
    <w:rsid w:val="00354AF3"/>
    <w:rsid w:val="00370EFE"/>
    <w:rsid w:val="00395ADE"/>
    <w:rsid w:val="003A7D62"/>
    <w:rsid w:val="003C0F57"/>
    <w:rsid w:val="003E6882"/>
    <w:rsid w:val="004374FC"/>
    <w:rsid w:val="004E63D0"/>
    <w:rsid w:val="00511550"/>
    <w:rsid w:val="005157FC"/>
    <w:rsid w:val="005A2400"/>
    <w:rsid w:val="005C694D"/>
    <w:rsid w:val="006271E9"/>
    <w:rsid w:val="006570F7"/>
    <w:rsid w:val="006A6FEE"/>
    <w:rsid w:val="007A1501"/>
    <w:rsid w:val="007C6A1A"/>
    <w:rsid w:val="0080062C"/>
    <w:rsid w:val="0084681B"/>
    <w:rsid w:val="008E3C71"/>
    <w:rsid w:val="008E6709"/>
    <w:rsid w:val="008F7781"/>
    <w:rsid w:val="0091528D"/>
    <w:rsid w:val="00984CEA"/>
    <w:rsid w:val="00985833"/>
    <w:rsid w:val="009C4D3A"/>
    <w:rsid w:val="009E6630"/>
    <w:rsid w:val="009E6A84"/>
    <w:rsid w:val="009F7D5C"/>
    <w:rsid w:val="00A01E9F"/>
    <w:rsid w:val="00B131D5"/>
    <w:rsid w:val="00B1459A"/>
    <w:rsid w:val="00B17DB0"/>
    <w:rsid w:val="00B76C92"/>
    <w:rsid w:val="00BC4913"/>
    <w:rsid w:val="00BF18CB"/>
    <w:rsid w:val="00C02934"/>
    <w:rsid w:val="00C14EB1"/>
    <w:rsid w:val="00C330AD"/>
    <w:rsid w:val="00C911CF"/>
    <w:rsid w:val="00CA31BF"/>
    <w:rsid w:val="00D03D01"/>
    <w:rsid w:val="00D31080"/>
    <w:rsid w:val="00D360B5"/>
    <w:rsid w:val="00D46234"/>
    <w:rsid w:val="00DC20C4"/>
    <w:rsid w:val="00EF6245"/>
    <w:rsid w:val="00F429DC"/>
    <w:rsid w:val="00F62547"/>
    <w:rsid w:val="00F73F01"/>
    <w:rsid w:val="00FD7191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BF-51B4-4047-8B2F-B5809A3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12037</Words>
  <Characters>68616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9</cp:revision>
  <cp:lastPrinted>2020-03-19T10:26:00Z</cp:lastPrinted>
  <dcterms:created xsi:type="dcterms:W3CDTF">2020-03-04T08:46:00Z</dcterms:created>
  <dcterms:modified xsi:type="dcterms:W3CDTF">2020-03-19T10:27:00Z</dcterms:modified>
</cp:coreProperties>
</file>