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Pr="0055228B" w:rsidRDefault="00280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55228B" w:rsidRPr="0055228B"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  <w:r w:rsidR="00107D85" w:rsidRPr="0055228B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2B2B26">
        <w:rPr>
          <w:rFonts w:ascii="Times New Roman" w:eastAsia="Times New Roman" w:hAnsi="Times New Roman" w:cs="Times New Roman"/>
          <w:b/>
          <w:sz w:val="28"/>
        </w:rPr>
        <w:t>ИВАШЕВКА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55228B" w:rsidRDefault="00552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55228B" w:rsidP="005522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617F6A">
        <w:rPr>
          <w:rFonts w:ascii="Times New Roman" w:eastAsia="Times New Roman" w:hAnsi="Times New Roman" w:cs="Times New Roman"/>
          <w:sz w:val="28"/>
        </w:rPr>
        <w:t>25</w:t>
      </w:r>
      <w:r>
        <w:rPr>
          <w:rFonts w:ascii="Times New Roman" w:eastAsia="Times New Roman" w:hAnsi="Times New Roman" w:cs="Times New Roman"/>
          <w:sz w:val="28"/>
        </w:rPr>
        <w:t>»</w:t>
      </w:r>
      <w:r w:rsidR="00617F6A">
        <w:rPr>
          <w:rFonts w:ascii="Times New Roman" w:eastAsia="Times New Roman" w:hAnsi="Times New Roman" w:cs="Times New Roman"/>
          <w:sz w:val="28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</w:rPr>
        <w:t xml:space="preserve">2020 г.                                                     </w:t>
      </w:r>
      <w:r w:rsidR="00617F6A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617F6A">
        <w:rPr>
          <w:rFonts w:ascii="Times New Roman" w:eastAsia="Times New Roman" w:hAnsi="Times New Roman" w:cs="Times New Roman"/>
          <w:sz w:val="28"/>
        </w:rPr>
        <w:t xml:space="preserve"> 24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9DC" w:rsidRPr="000059F1" w:rsidRDefault="00107D85" w:rsidP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>Об утверждении Положения о составе, порядке подготовки генерального плана, порядке подготовки изменений и внесения их в генеральный план,</w:t>
      </w:r>
      <w:r w:rsidR="000059F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>и</w:t>
      </w:r>
      <w:r w:rsidRPr="000059F1">
        <w:rPr>
          <w:rFonts w:ascii="Times New Roman" w:eastAsia="Times New Roman" w:hAnsi="Times New Roman" w:cs="Times New Roman"/>
          <w:b/>
          <w:sz w:val="28"/>
        </w:rPr>
        <w:t xml:space="preserve"> реализации генерального плана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r w:rsidR="002B2B26">
        <w:rPr>
          <w:rFonts w:ascii="Times New Roman" w:eastAsia="Times New Roman" w:hAnsi="Times New Roman" w:cs="Times New Roman"/>
          <w:b/>
          <w:sz w:val="28"/>
        </w:rPr>
        <w:t>Ивашевка</w:t>
      </w:r>
    </w:p>
    <w:p w:rsidR="000059F1" w:rsidRPr="000059F1" w:rsidRDefault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>муниципального района Сызранский 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2 статьи 18 Градостроительного Кодекса РФ,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>Ивашевка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 xml:space="preserve">Ивашевка </w:t>
      </w:r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прилагаемое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Положение о составе, порядке подготовки генерального плана, порядке подготовки изменений и внесения их в генеральный план,  и реализации генерального плана 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 xml:space="preserve">Ивашевка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</w:t>
      </w:r>
      <w:r w:rsidR="00311E2D"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>газете «</w:t>
      </w:r>
      <w:r w:rsidR="002B2B26">
        <w:rPr>
          <w:rFonts w:ascii="Times New Roman" w:eastAsia="Times New Roman" w:hAnsi="Times New Roman" w:cs="Times New Roman"/>
          <w:sz w:val="28"/>
        </w:rPr>
        <w:t>Вестник Ивашевки</w:t>
      </w:r>
      <w:r w:rsidR="00FE579F">
        <w:rPr>
          <w:rFonts w:ascii="Times New Roman" w:eastAsia="Times New Roman" w:hAnsi="Times New Roman" w:cs="Times New Roman"/>
          <w:sz w:val="28"/>
        </w:rPr>
        <w:t xml:space="preserve">» и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2B2B26">
        <w:rPr>
          <w:rFonts w:ascii="Times New Roman" w:eastAsia="Times New Roman" w:hAnsi="Times New Roman" w:cs="Times New Roman"/>
          <w:sz w:val="28"/>
        </w:rPr>
        <w:t>:</w:t>
      </w:r>
      <w:r w:rsidR="002B2B26" w:rsidRPr="002B2B26">
        <w:rPr>
          <w:rFonts w:ascii="Times New Roman" w:eastAsia="Times New Roman" w:hAnsi="Times New Roman" w:cs="Times New Roman"/>
          <w:sz w:val="28"/>
        </w:rPr>
        <w:t xml:space="preserve"> </w:t>
      </w:r>
      <w:hyperlink r:id="rId4" w:history="1">
        <w:r w:rsidR="002B2B26" w:rsidRPr="002B2B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B2B26" w:rsidRPr="002B2B2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B2B26" w:rsidRPr="002B2B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syzrayon</w:t>
        </w:r>
        <w:proofErr w:type="spellEnd"/>
        <w:r w:rsidR="002B2B26" w:rsidRPr="002B2B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2B26" w:rsidRPr="002B2B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B2B26" w:rsidRPr="002B2B26">
        <w:rPr>
          <w:rFonts w:ascii="Times New Roman" w:hAnsi="Times New Roman" w:cs="Times New Roman"/>
          <w:sz w:val="28"/>
          <w:szCs w:val="28"/>
        </w:rPr>
        <w:t xml:space="preserve"> /</w:t>
      </w:r>
      <w:r w:rsidR="002B2B26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>Ивашевка</w:t>
      </w: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2B2B26">
        <w:rPr>
          <w:rFonts w:ascii="Times New Roman" w:eastAsia="Times New Roman" w:hAnsi="Times New Roman" w:cs="Times New Roman"/>
          <w:sz w:val="28"/>
        </w:rPr>
        <w:t>А.А. Гаранин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2B2B26">
        <w:rPr>
          <w:rFonts w:ascii="Times New Roman" w:eastAsia="Times New Roman" w:hAnsi="Times New Roman" w:cs="Times New Roman"/>
          <w:spacing w:val="-10"/>
          <w:sz w:val="28"/>
        </w:rPr>
        <w:t>Ивашевка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617F6A">
        <w:rPr>
          <w:rFonts w:ascii="Times New Roman" w:eastAsia="Segoe UI Symbol" w:hAnsi="Times New Roman" w:cs="Times New Roman"/>
          <w:sz w:val="28"/>
        </w:rPr>
        <w:t xml:space="preserve">25.02.2020 г. </w:t>
      </w:r>
      <w:r>
        <w:rPr>
          <w:rFonts w:ascii="Times New Roman" w:eastAsia="Segoe UI Symbol" w:hAnsi="Times New Roman" w:cs="Times New Roman"/>
          <w:sz w:val="28"/>
        </w:rPr>
        <w:t>№</w:t>
      </w:r>
      <w:r w:rsidR="00617F6A">
        <w:rPr>
          <w:rFonts w:ascii="Times New Roman" w:eastAsia="Segoe UI Symbol" w:hAnsi="Times New Roman" w:cs="Times New Roman"/>
          <w:sz w:val="28"/>
        </w:rPr>
        <w:t xml:space="preserve"> 24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311E2D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>о составе, порядке подготовки генерального плана, порядке подготовки изменений и внесения их в генеральный план,</w:t>
      </w:r>
    </w:p>
    <w:p w:rsidR="00F429DC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 xml:space="preserve"> и реализации генерального п</w:t>
      </w:r>
      <w:r>
        <w:rPr>
          <w:rFonts w:ascii="Times New Roman" w:eastAsia="Times New Roman" w:hAnsi="Times New Roman" w:cs="Times New Roman"/>
          <w:sz w:val="28"/>
        </w:rPr>
        <w:t xml:space="preserve">лана 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>Ивашевка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059F1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</w:t>
      </w:r>
    </w:p>
    <w:p w:rsidR="000059F1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Положение о составе, порядке подготовки генерального плана, порядке подготовки изменений и в</w:t>
      </w:r>
      <w:r w:rsidR="00311E2D">
        <w:rPr>
          <w:rFonts w:ascii="Times New Roman" w:eastAsia="Times New Roman" w:hAnsi="Times New Roman" w:cs="Times New Roman"/>
          <w:sz w:val="28"/>
        </w:rPr>
        <w:t xml:space="preserve">несения их в генеральный план,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11E2D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реализации генерального плана</w:t>
      </w:r>
      <w:r w:rsidR="00311E2D">
        <w:rPr>
          <w:rFonts w:ascii="Times New Roman" w:eastAsia="Times New Roman" w:hAnsi="Times New Roman" w:cs="Times New Roman"/>
          <w:sz w:val="28"/>
        </w:rPr>
        <w:t xml:space="preserve">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>Ивашевка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sz w:val="28"/>
        </w:rPr>
        <w:t xml:space="preserve"> (далее - Положение) разработано в соответствии с требованиями Градостроительного кодекса Российской Федерации (далее - Градостроительный кодекс) и законодательством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Генеральный план поселения (далее - генеральный план) является обязательным для органов государственной власти, 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области, со дня утверждения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311E2D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</w:rPr>
        <w:t>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е объектов культурного наследия.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Генеральный план поселения утверждается на срок не менее чем двадцать лет.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Генеральный план может являться основанием для установления или изменения границ муниципального образования, в порядке, установленном законом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поселения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1.8. </w:t>
      </w:r>
      <w:r w:rsidRPr="00311E2D">
        <w:rPr>
          <w:rFonts w:ascii="Times New Roman" w:eastAsia="Times New Roman" w:hAnsi="Times New Roman" w:cs="Times New Roman"/>
          <w:color w:val="000000"/>
          <w:sz w:val="28"/>
        </w:rPr>
        <w:t>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Состав генерального плана</w:t>
      </w:r>
    </w:p>
    <w:p w:rsidR="00F429DC" w:rsidRDefault="00F429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Генеральный план поселения содержит: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положение о территориальном планировании;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карту планируемого размещения объектов местного значения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карту функциональных зон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Положение о территориальном планировании, содержащееся в генеральном плане, включает в себя: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1) сведения о видах, назначении и наименованиях планируемых для размещения объектов местного значения поселения, их основные </w:t>
      </w:r>
      <w:r>
        <w:rPr>
          <w:rFonts w:ascii="Times New Roman" w:eastAsia="Times New Roman" w:hAnsi="Times New Roman" w:cs="Times New Roman"/>
          <w:sz w:val="28"/>
        </w:rPr>
        <w:lastRenderedPageBreak/>
        <w:t>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На указанных в пункте 2.1. настоящего Положения картах соответственно отображаются: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электро-, тепл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>, газо- и водоснабжение населения, водоотведение;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автомобильные дороги местного значения;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иные области в связи с решением вопросов местного значения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границы населенных пунктов (в том числе границы образуемых населенных пунктов), входящих в состав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Материалы, входящие в состав генерального плана, подготавливаются на бумажных и электронных носителях. 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Подготовка генерального плана</w:t>
      </w:r>
    </w:p>
    <w:p w:rsidR="00F429DC" w:rsidRDefault="00F429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Решение о подготовке проекта генерального плана принимается главой 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>Ивашевка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глава поселения) </w:t>
      </w:r>
      <w:r>
        <w:rPr>
          <w:rFonts w:ascii="Times New Roman" w:eastAsia="Times New Roman" w:hAnsi="Times New Roman" w:cs="Times New Roman"/>
          <w:color w:val="000000"/>
          <w:sz w:val="28"/>
        </w:rPr>
        <w:t>в форме постановления, которое опубликовывается в 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 размещается на официальном сайте администрации 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>Ивашевка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поселения) в сети «Интернет».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В решении о подготовке проекта генерального плана определяются в том числе: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уполномоченный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 местного самоуправления, его структурное подразделение, ответственный за разработку проекта генерального плана;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время, место и срок приема предложений заинтересованных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</w:t>
      </w:r>
      <w:r w:rsidR="000059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059F1" w:rsidRPr="000059F1">
        <w:rPr>
          <w:rFonts w:ascii="Times New Roman" w:eastAsia="Times New Roman" w:hAnsi="Times New Roman" w:cs="Times New Roman"/>
          <w:color w:val="000000"/>
          <w:sz w:val="28"/>
        </w:rPr>
        <w:t>Сызранский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3.7. Доступ к проекту генерального плана обеспечивается путем размещения в </w:t>
      </w:r>
      <w:r>
        <w:rPr>
          <w:rFonts w:ascii="Times New Roman" w:eastAsia="Times New Roman" w:hAnsi="Times New Roman" w:cs="Times New Roman"/>
          <w:sz w:val="28"/>
        </w:rPr>
        <w:t>Федеральной государственной информационной системе территориального планирования (далее – ФГИС ТП)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менее чем за три </w:t>
      </w:r>
      <w:r>
        <w:rPr>
          <w:rFonts w:ascii="Times New Roman" w:eastAsia="Times New Roman" w:hAnsi="Times New Roman" w:cs="Times New Roman"/>
          <w:sz w:val="28"/>
        </w:rPr>
        <w:t>месяца до его утверждения.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3.8. Администрация поселения направляет проект генерального плана и материалы по обоснованию проекта в Администрацию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района) для размещения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 поселения направляет в электронной форме и (или) посредством почтового отправления в указанные в пункте 3.3.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 Согласование проекта генерального плана осуществляется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3.11.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установленный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3.12. В случае поступления от одного или нескольких указанных в пункте 3.3 настоящего Положения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>истечения установленного срока согласования проекта генерального плана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результатам работы согласительная комиссия представляет главе поселения: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материалы в текстовой форме и в виде карт по несогласованным вопросам.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3.13.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</w:t>
      </w:r>
      <w:r w:rsidR="002B2B26">
        <w:rPr>
          <w:rFonts w:ascii="Times New Roman" w:eastAsia="Times New Roman" w:hAnsi="Times New Roman" w:cs="Times New Roman"/>
          <w:sz w:val="28"/>
        </w:rPr>
        <w:t>Ивашевка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Собрание представителей) или об отклонении такого проекта и о направлении его на доработку.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Проект генерального плана подлежит обязательному рассмотрению на публичных слушаниях, проводимых в соответствии</w:t>
      </w:r>
      <w:r>
        <w:rPr>
          <w:rFonts w:ascii="Times New Roman" w:eastAsia="Times New Roman" w:hAnsi="Times New Roman" w:cs="Times New Roman"/>
          <w:sz w:val="28"/>
        </w:rPr>
        <w:br/>
        <w:t>со статьей 28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3.15. </w:t>
      </w:r>
      <w:r>
        <w:rPr>
          <w:rFonts w:ascii="Times New Roman" w:eastAsia="Times New Roman" w:hAnsi="Times New Roman" w:cs="Times New Roman"/>
          <w:sz w:val="28"/>
        </w:rPr>
        <w:t xml:space="preserve">Решение о проведении публичных слушаний принимается главой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форме постановления, которое опубликовывается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поселения и размещается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поселения в сети «Интернет». </w:t>
      </w:r>
      <w:r>
        <w:rPr>
          <w:rFonts w:ascii="Times New Roman" w:eastAsia="Times New Roman" w:hAnsi="Times New Roman" w:cs="Times New Roman"/>
          <w:spacing w:val="-2"/>
          <w:sz w:val="28"/>
        </w:rPr>
        <w:t>Обязательным приложением к постановлению о проведении слушаний является проект генерального плана.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3.16. Заинтересованные лица вправе представлять свои предложения по проекту генерального плана </w:t>
      </w:r>
      <w:r>
        <w:rPr>
          <w:rFonts w:ascii="Times New Roman" w:eastAsia="Times New Roman" w:hAnsi="Times New Roman" w:cs="Times New Roman"/>
          <w:sz w:val="28"/>
        </w:rPr>
        <w:t>в администрацию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3.18.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3.19. Утвержденный генеральный план подлежит опубликованию в порядке, установленном для официального опубликования муниципальных правовых актов поселения, иной официальной информации и размещается на официальном сайте администрации поселения в сети "Интернет", а также в срок, не превышающий десяти дней со дня утверждения,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ТП.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</w:rPr>
        <w:t>Порядок подготовки изменений и внесения их</w:t>
      </w: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генеральный план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:rsidR="00F429DC" w:rsidRDefault="00107D85" w:rsidP="00280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4.3. Внесение изменений в генеральный план осуществляется в соответствии с требованиями статьей 9, 24, 25 Градостроительного кодекса и </w:t>
      </w:r>
      <w:r w:rsidR="002805AB">
        <w:rPr>
          <w:rFonts w:ascii="Times New Roman" w:eastAsia="Times New Roman" w:hAnsi="Times New Roman" w:cs="Times New Roman"/>
          <w:color w:val="000000"/>
          <w:sz w:val="28"/>
        </w:rPr>
        <w:t>разделом 3 настоящего Положения.</w:t>
      </w:r>
    </w:p>
    <w:p w:rsidR="00F429DC" w:rsidRDefault="00107D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Реализация генерального плана поселения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5.1. Реализация генерального плана осуществляется путем: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организаций коммунального комплекса.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5.3. Подготовка плана реализации генерального плана осуществляется в следующем порядке: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принятие главой поселения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подготовка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утверждение главой поселения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4) опубликование плана реализации в порядке, установленном для официального опубликования муниципальных правовых актов, и размещение на официальном сайте администрации поселения.</w:t>
      </w:r>
    </w:p>
    <w:sectPr w:rsidR="00F429DC" w:rsidSect="00FD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9DC"/>
    <w:rsid w:val="000059F1"/>
    <w:rsid w:val="00107D85"/>
    <w:rsid w:val="00246F70"/>
    <w:rsid w:val="002805AB"/>
    <w:rsid w:val="002B2B26"/>
    <w:rsid w:val="00311E2D"/>
    <w:rsid w:val="0055228B"/>
    <w:rsid w:val="005F227E"/>
    <w:rsid w:val="00617F6A"/>
    <w:rsid w:val="008E6709"/>
    <w:rsid w:val="00E321DE"/>
    <w:rsid w:val="00F429DC"/>
    <w:rsid w:val="00FD1358"/>
    <w:rsid w:val="00FE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yz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2020-02-25T04:25:00Z</cp:lastPrinted>
  <dcterms:created xsi:type="dcterms:W3CDTF">2020-04-03T05:09:00Z</dcterms:created>
  <dcterms:modified xsi:type="dcterms:W3CDTF">2020-04-03T05:09:00Z</dcterms:modified>
</cp:coreProperties>
</file>