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C1" w:rsidRDefault="00076CC1" w:rsidP="00076CC1">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РОССИЙСКАЯ ФЕДЕРАЦИЯ</w:t>
      </w:r>
    </w:p>
    <w:p w:rsidR="00076CC1" w:rsidRDefault="00076CC1" w:rsidP="00076CC1">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САМАРСКАЯ ОБЛАСТЬ</w:t>
      </w:r>
    </w:p>
    <w:p w:rsidR="00076CC1" w:rsidRDefault="00076CC1" w:rsidP="00076CC1">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МУНИЦИПАЛЬНЫЙ РАЙОН СЫЗРАНСКИЙ</w:t>
      </w:r>
    </w:p>
    <w:p w:rsidR="00076CC1" w:rsidRDefault="00076CC1" w:rsidP="00076CC1">
      <w:pPr>
        <w:spacing w:after="0" w:line="240" w:lineRule="auto"/>
        <w:jc w:val="center"/>
        <w:rPr>
          <w:rFonts w:ascii="Times New Roman" w:eastAsia="Times New Roman" w:hAnsi="Times New Roman"/>
          <w:b/>
          <w:caps/>
          <w:sz w:val="32"/>
          <w:szCs w:val="32"/>
          <w:lang w:eastAsia="ru-RU"/>
        </w:rPr>
      </w:pPr>
    </w:p>
    <w:p w:rsidR="00076CC1" w:rsidRDefault="00076CC1" w:rsidP="00076CC1">
      <w:pPr>
        <w:spacing w:after="0" w:line="240" w:lineRule="auto"/>
        <w:jc w:val="center"/>
        <w:rPr>
          <w:rFonts w:ascii="Times New Roman" w:eastAsia="Times New Roman" w:hAnsi="Times New Roman"/>
          <w:b/>
          <w:caps/>
          <w:sz w:val="36"/>
          <w:szCs w:val="36"/>
          <w:lang w:eastAsia="ru-RU"/>
        </w:rPr>
      </w:pPr>
      <w:r>
        <w:rPr>
          <w:rFonts w:ascii="Times New Roman" w:eastAsia="Times New Roman" w:hAnsi="Times New Roman"/>
          <w:b/>
          <w:caps/>
          <w:sz w:val="36"/>
          <w:szCs w:val="36"/>
          <w:lang w:eastAsia="ru-RU"/>
        </w:rPr>
        <w:t>АДМИНИСТРАЦИЯ</w:t>
      </w:r>
    </w:p>
    <w:p w:rsidR="00076CC1" w:rsidRDefault="00076CC1" w:rsidP="00076CC1">
      <w:pPr>
        <w:autoSpaceDE w:val="0"/>
        <w:autoSpaceDN w:val="0"/>
        <w:adjustRightInd w:val="0"/>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сельского поселения Старая Рачейка</w:t>
      </w:r>
    </w:p>
    <w:p w:rsidR="00076CC1" w:rsidRDefault="00076CC1" w:rsidP="00076CC1">
      <w:pPr>
        <w:spacing w:after="0" w:line="240" w:lineRule="auto"/>
        <w:jc w:val="center"/>
        <w:rPr>
          <w:rFonts w:ascii="Times New Roman" w:eastAsia="Times New Roman" w:hAnsi="Times New Roman"/>
          <w:b/>
          <w:caps/>
          <w:sz w:val="32"/>
          <w:szCs w:val="32"/>
          <w:lang w:eastAsia="ru-RU"/>
        </w:rPr>
      </w:pPr>
    </w:p>
    <w:p w:rsidR="00076CC1" w:rsidRDefault="00076CC1" w:rsidP="00076CC1">
      <w:pPr>
        <w:autoSpaceDE w:val="0"/>
        <w:autoSpaceDN w:val="0"/>
        <w:adjustRightInd w:val="0"/>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ПОСТАНОВЛЕНИЕ </w:t>
      </w:r>
    </w:p>
    <w:p w:rsidR="00076CC1" w:rsidRDefault="00076CC1" w:rsidP="00076CC1">
      <w:pPr>
        <w:spacing w:after="0" w:line="240" w:lineRule="auto"/>
        <w:jc w:val="center"/>
        <w:rPr>
          <w:rFonts w:ascii="Times New Roman" w:eastAsia="Times New Roman" w:hAnsi="Times New Roman"/>
          <w:b/>
          <w:caps/>
          <w:sz w:val="28"/>
          <w:szCs w:val="28"/>
          <w:lang w:eastAsia="ru-RU"/>
        </w:rPr>
      </w:pPr>
    </w:p>
    <w:p w:rsidR="00076CC1" w:rsidRDefault="00076CC1" w:rsidP="00076CC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«04»   октября   2018 г.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109-а</w:t>
      </w:r>
    </w:p>
    <w:p w:rsidR="00076CC1" w:rsidRDefault="00076CC1" w:rsidP="00076CC1">
      <w:pPr>
        <w:spacing w:after="0" w:line="240" w:lineRule="auto"/>
        <w:jc w:val="center"/>
        <w:rPr>
          <w:rFonts w:ascii="Times New Roman" w:eastAsia="Times New Roman" w:hAnsi="Times New Roman"/>
          <w:sz w:val="28"/>
          <w:szCs w:val="28"/>
          <w:lang w:eastAsia="ru-RU"/>
        </w:rPr>
      </w:pPr>
    </w:p>
    <w:p w:rsidR="00076CC1" w:rsidRDefault="00076CC1" w:rsidP="00076CC1">
      <w:pPr>
        <w:rPr>
          <w:rFonts w:ascii="Times New Roman" w:hAnsi="Times New Roman"/>
          <w:sz w:val="28"/>
          <w:szCs w:val="28"/>
        </w:rPr>
      </w:pPr>
    </w:p>
    <w:p w:rsidR="00076CC1" w:rsidRDefault="00076CC1" w:rsidP="00076CC1">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проведении публичных слушаний по внесению изменений и дополнений в Правила землепользования и застройки сельского поселения Старая Рачейка муниципального района Сызранский Самарской области</w:t>
      </w:r>
    </w:p>
    <w:p w:rsidR="00076CC1" w:rsidRDefault="00076CC1" w:rsidP="00076CC1">
      <w:pPr>
        <w:spacing w:after="0" w:line="240" w:lineRule="auto"/>
        <w:rPr>
          <w:rFonts w:ascii="Times New Roman" w:eastAsia="Times New Roman" w:hAnsi="Times New Roman"/>
          <w:b/>
          <w:sz w:val="28"/>
          <w:szCs w:val="28"/>
          <w:lang w:eastAsia="ru-RU"/>
        </w:rPr>
      </w:pPr>
    </w:p>
    <w:p w:rsidR="00076CC1" w:rsidRDefault="00076CC1" w:rsidP="00076CC1">
      <w:pPr>
        <w:shd w:val="clear" w:color="auto" w:fill="FFFFFF"/>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Руководствуясь статьями 28, 83 Федерального закона «Об общих принципах организации местного самоуправления в Российской Федерации» от 6 октября 2003 года № 131-ФЗ, статьей 39 Градостроительного кодекса Российской Федерации от 29 декабря 2004 года   № 190-ФЗ, Уставом сельского поселения Старая Рачейка муниципального района Сызранский Самарской области, Порядком организации публичных слушаний в сфере градостроительной деятельности сельского поселения Старая Рачейка муниципального района Сызранский Самарской области, утвержденным Решением Собрания представителей сельского поселения Старая Рачейка муниципального района Сызранский Самарской области № 19 от 17.04.2009 года, внесенными изменениями </w:t>
      </w:r>
      <w:r>
        <w:rPr>
          <w:rFonts w:ascii="Times New Roman" w:eastAsia="Times New Roman" w:hAnsi="Times New Roman"/>
          <w:bCs/>
          <w:sz w:val="26"/>
          <w:szCs w:val="26"/>
          <w:lang w:eastAsia="ru-RU"/>
        </w:rPr>
        <w:t>в Порядок  организации и проведения публичных слушаний в сфере градостроительной деятельности</w:t>
      </w:r>
      <w:r>
        <w:rPr>
          <w:rFonts w:ascii="Times New Roman" w:eastAsia="Times New Roman" w:hAnsi="Times New Roman"/>
          <w:bCs/>
          <w:sz w:val="28"/>
          <w:szCs w:val="28"/>
          <w:lang w:eastAsia="ru-RU"/>
        </w:rPr>
        <w:t xml:space="preserve"> сельского поселения  Старая Рачейка, утвержденными </w:t>
      </w:r>
      <w:r>
        <w:rPr>
          <w:rFonts w:ascii="Times New Roman" w:eastAsia="Times New Roman" w:hAnsi="Times New Roman"/>
          <w:sz w:val="28"/>
          <w:szCs w:val="28"/>
          <w:lang w:eastAsia="ru-RU"/>
        </w:rPr>
        <w:t xml:space="preserve"> решением</w:t>
      </w:r>
      <w:r>
        <w:rPr>
          <w:rFonts w:ascii="Times New Roman" w:eastAsia="Times New Roman" w:hAnsi="Times New Roman"/>
          <w:snapToGrid w:val="0"/>
          <w:sz w:val="28"/>
          <w:szCs w:val="28"/>
          <w:lang w:eastAsia="ru-RU"/>
        </w:rPr>
        <w:t xml:space="preserve"> Собрания представителей </w:t>
      </w:r>
      <w:r>
        <w:rPr>
          <w:rFonts w:ascii="Times New Roman" w:eastAsia="Times New Roman" w:hAnsi="Times New Roman"/>
          <w:sz w:val="28"/>
          <w:szCs w:val="28"/>
          <w:lang w:eastAsia="ru-RU"/>
        </w:rPr>
        <w:t xml:space="preserve">сельского поселения  Старая Рачейка муниципального района Сызранский Самарской области </w:t>
      </w:r>
      <w:r>
        <w:rPr>
          <w:rFonts w:ascii="Times New Roman" w:eastAsia="Times New Roman" w:hAnsi="Times New Roman"/>
          <w:color w:val="000000"/>
          <w:sz w:val="28"/>
          <w:szCs w:val="28"/>
          <w:lang w:eastAsia="ru-RU"/>
        </w:rPr>
        <w:t xml:space="preserve">№  17 </w:t>
      </w:r>
      <w:r>
        <w:rPr>
          <w:rFonts w:ascii="Times New Roman" w:eastAsia="Times New Roman" w:hAnsi="Times New Roman"/>
          <w:bCs/>
          <w:sz w:val="28"/>
          <w:szCs w:val="28"/>
          <w:lang w:eastAsia="ru-RU"/>
        </w:rPr>
        <w:t xml:space="preserve">от </w:t>
      </w:r>
      <w:r>
        <w:rPr>
          <w:rFonts w:ascii="Times New Roman" w:eastAsia="Times New Roman" w:hAnsi="Times New Roman"/>
          <w:color w:val="000000"/>
          <w:sz w:val="28"/>
          <w:szCs w:val="28"/>
          <w:lang w:eastAsia="ru-RU"/>
        </w:rPr>
        <w:t xml:space="preserve"> 29 июня  2012 года,</w:t>
      </w:r>
      <w:r>
        <w:rPr>
          <w:rFonts w:ascii="Times New Roman" w:eastAsia="Times New Roman" w:hAnsi="Times New Roman"/>
          <w:sz w:val="28"/>
          <w:szCs w:val="28"/>
          <w:lang w:eastAsia="ru-RU"/>
        </w:rPr>
        <w:t xml:space="preserve"> администрация сельского поселения Старая Рачейка муниципального района Сызранский Самарской области</w:t>
      </w:r>
    </w:p>
    <w:p w:rsidR="00076CC1" w:rsidRDefault="00076CC1" w:rsidP="00076CC1">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076CC1" w:rsidRDefault="00076CC1" w:rsidP="00076CC1">
      <w:pPr>
        <w:spacing w:after="0"/>
        <w:jc w:val="both"/>
        <w:rPr>
          <w:rFonts w:ascii="Times New Roman" w:eastAsia="Times New Roman" w:hAnsi="Times New Roman"/>
          <w:b/>
          <w:sz w:val="28"/>
          <w:szCs w:val="28"/>
          <w:lang w:eastAsia="ru-RU"/>
        </w:rPr>
      </w:pPr>
    </w:p>
    <w:p w:rsidR="00076CC1" w:rsidRDefault="00076CC1" w:rsidP="00076CC1">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Провести на территории сельского поселения Старая Рачейка муниципального района Сызранский Самарской области публичные слушания по вопросу внесения изменений в Правила землепользования и </w:t>
      </w:r>
      <w:r>
        <w:rPr>
          <w:rFonts w:ascii="Times New Roman" w:eastAsia="Times New Roman" w:hAnsi="Times New Roman"/>
          <w:sz w:val="28"/>
          <w:szCs w:val="28"/>
          <w:lang w:eastAsia="ru-RU"/>
        </w:rPr>
        <w:lastRenderedPageBreak/>
        <w:t xml:space="preserve">застройки сельского поселения Старая Рачейка муниципального района Сызранский Самарской области утвержденные решением Собрания представителей сельского поселения Старая Рачейка муниципального района </w:t>
      </w:r>
      <w:r>
        <w:rPr>
          <w:rFonts w:ascii="Times New Roman" w:eastAsia="Times New Roman" w:hAnsi="Times New Roman"/>
          <w:sz w:val="28"/>
          <w:szCs w:val="28"/>
          <w:lang w:eastAsia="ru-RU"/>
        </w:rPr>
        <w:fldChar w:fldCharType="begin"/>
      </w:r>
      <w:r>
        <w:rPr>
          <w:rFonts w:ascii="Times New Roman" w:eastAsia="Times New Roman" w:hAnsi="Times New Roman"/>
          <w:sz w:val="28"/>
          <w:szCs w:val="28"/>
          <w:lang w:eastAsia="ru-RU"/>
        </w:rPr>
        <w:instrText xml:space="preserve"> MERGEFIELD Район </w:instrText>
      </w:r>
      <w:r>
        <w:rPr>
          <w:rFonts w:ascii="Times New Roman" w:eastAsia="Times New Roman" w:hAnsi="Times New Roman"/>
          <w:sz w:val="28"/>
          <w:szCs w:val="28"/>
          <w:lang w:eastAsia="ru-RU"/>
        </w:rPr>
        <w:fldChar w:fldCharType="separate"/>
      </w:r>
      <w:r>
        <w:rPr>
          <w:rFonts w:ascii="Times New Roman" w:eastAsia="Times New Roman" w:hAnsi="Times New Roman"/>
          <w:noProof/>
          <w:sz w:val="28"/>
          <w:szCs w:val="28"/>
          <w:lang w:eastAsia="ru-RU"/>
        </w:rPr>
        <w:t>Сызранский</w:t>
      </w:r>
      <w:r>
        <w:rPr>
          <w:rFonts w:ascii="Times New Roman" w:eastAsia="Times New Roman" w:hAnsi="Times New Roman"/>
          <w:sz w:val="28"/>
          <w:szCs w:val="28"/>
          <w:lang w:eastAsia="ru-RU"/>
        </w:rPr>
        <w:fldChar w:fldCharType="end"/>
      </w:r>
      <w:r>
        <w:rPr>
          <w:rFonts w:ascii="Times New Roman" w:eastAsia="Times New Roman" w:hAnsi="Times New Roman"/>
          <w:sz w:val="28"/>
          <w:szCs w:val="28"/>
          <w:lang w:eastAsia="ru-RU"/>
        </w:rPr>
        <w:t xml:space="preserve"> Самарской области №  8 от  26.03.2014 года и внести следующие  изменения:</w:t>
      </w:r>
    </w:p>
    <w:p w:rsidR="00076CC1" w:rsidRDefault="00076CC1" w:rsidP="00076CC1">
      <w:pPr>
        <w:spacing w:after="0"/>
        <w:ind w:firstLine="708"/>
        <w:jc w:val="both"/>
        <w:rPr>
          <w:rFonts w:ascii="Times New Roman" w:eastAsia="Times New Roman" w:hAnsi="Times New Roman"/>
          <w:sz w:val="28"/>
          <w:szCs w:val="28"/>
          <w:lang w:eastAsia="ru-RU"/>
        </w:rPr>
      </w:pPr>
    </w:p>
    <w:p w:rsidR="00076CC1" w:rsidRDefault="00076CC1" w:rsidP="00076CC1">
      <w:pPr>
        <w:pStyle w:val="a4"/>
        <w:jc w:val="both"/>
        <w:rPr>
          <w:rFonts w:ascii="Times New Roman" w:hAnsi="Times New Roman"/>
          <w:bCs/>
          <w:sz w:val="28"/>
          <w:szCs w:val="28"/>
        </w:rPr>
      </w:pPr>
      <w:r>
        <w:rPr>
          <w:rFonts w:ascii="Times New Roman" w:hAnsi="Times New Roman"/>
          <w:bCs/>
          <w:sz w:val="28"/>
          <w:szCs w:val="28"/>
        </w:rPr>
        <w:t>2.1. Главу V Правил «Порядок организации и проведения публичных слушаний по вопросам градостроительной деятельности на территории поселения» изложить в новой редакции, следующего содержания:</w:t>
      </w:r>
    </w:p>
    <w:p w:rsidR="00076CC1" w:rsidRDefault="00076CC1" w:rsidP="00076CC1">
      <w:pPr>
        <w:pStyle w:val="a4"/>
        <w:jc w:val="both"/>
        <w:rPr>
          <w:rFonts w:ascii="Times New Roman" w:hAnsi="Times New Roman"/>
          <w:b/>
          <w:bCs/>
          <w:sz w:val="28"/>
          <w:szCs w:val="28"/>
        </w:rPr>
      </w:pPr>
      <w:r>
        <w:rPr>
          <w:rFonts w:ascii="Times New Roman" w:hAnsi="Times New Roman"/>
          <w:b/>
          <w:bCs/>
          <w:sz w:val="28"/>
          <w:szCs w:val="28"/>
        </w:rPr>
        <w:t>«Глава V. Порядок организации и проведения общественных обсуждений или публичных слушаний по вопросам градостроительной деятельности на территории поселения.</w:t>
      </w:r>
    </w:p>
    <w:p w:rsidR="00076CC1" w:rsidRDefault="00076CC1" w:rsidP="00076CC1">
      <w:pPr>
        <w:pStyle w:val="a4"/>
        <w:jc w:val="both"/>
        <w:rPr>
          <w:rFonts w:ascii="Times New Roman" w:hAnsi="Times New Roman"/>
          <w:b/>
          <w:sz w:val="28"/>
          <w:szCs w:val="28"/>
        </w:rPr>
      </w:pPr>
      <w:r>
        <w:rPr>
          <w:rFonts w:ascii="Times New Roman" w:hAnsi="Times New Roman"/>
          <w:b/>
          <w:bCs/>
          <w:sz w:val="28"/>
          <w:szCs w:val="28"/>
        </w:rPr>
        <w:t xml:space="preserve"> </w:t>
      </w: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 xml:space="preserve"> Статья 29. Общие положения об организации и проведении общественных обсуждений или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b/>
          <w:sz w:val="28"/>
          <w:szCs w:val="28"/>
        </w:rPr>
        <w:t xml:space="preserve">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      Порядок организации и проведения общественных обсуждений или публичных слушаний в сфере градостроительной деятельности сельского поселения Старая Рачейка муниципального района Сызранский Самарской области (далее – Порядок) принят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изменении</w:t>
      </w:r>
      <w:r>
        <w:rPr>
          <w:rFonts w:ascii="Times New Roman" w:hAnsi="Times New Roman"/>
          <w:sz w:val="28"/>
          <w:szCs w:val="28"/>
        </w:rPr>
        <w:tab/>
        <w:t xml:space="preserve">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Старая Рачейка муниципального района Сызранский Самарской области (далее также – поселения), решениями Собрания представителей сельского поселения Старая Рачейка муниципального района Сызранский Самарской области, с учетом положений Градостроительного кодекса Российской Федерации.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Достижение целей, предусмотренных пунктом 1 настоящей Статьи, реализуется в соответствии с принципами справедливости, публичности, открытости и прозрачности процесса принятия решений в сфере градостроительной деятельности.</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Осуществление жителями поселения права на участие в общественных обсуждениях или публичных слушаниях по вопросам градостроительной деятельности основывается на принципах законности и добровольности такого участия.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lastRenderedPageBreak/>
        <w:t>Настоящий Порядок применяется к проведению общественных обсуждений, публичных слушаний на территории (части территории) поселения наряду с положениями об общественных обсуждениях или публичных слушаниях, установленными Уставом поселения и иными нормативными правовыми актами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Общественные обсуждения, публичные слушания проводятся в сельском поселении Старая Рачейка по следующим вопросам градостроительной деятельности:</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 принятие правил землепользования и застройки поселения, внесение изменений в правила землепользования и застройки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2) принятие проекта генерального плана поселения, внесение изменений в генеральный план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3) принятие проекта планировки территории и проекта межевания территории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4) предоставление разрешения на условно разрешенный вид использования земельного участка или объекта капитального строительства;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76CC1" w:rsidRDefault="00076CC1" w:rsidP="00076CC1">
      <w:pPr>
        <w:pStyle w:val="a4"/>
        <w:jc w:val="both"/>
        <w:rPr>
          <w:rFonts w:ascii="Times New Roman" w:hAnsi="Times New Roman"/>
          <w:sz w:val="28"/>
          <w:szCs w:val="28"/>
        </w:rPr>
      </w:pPr>
      <w:r>
        <w:rPr>
          <w:rFonts w:ascii="Times New Roman" w:hAnsi="Times New Roman"/>
          <w:sz w:val="28"/>
          <w:szCs w:val="28"/>
        </w:rPr>
        <w:t>6) по иным вопросам, установленным законодательством о градостроительной деятельности.</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 целях применения настоящего Порядка, используются следующие основные понятия: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настоящем Порядке как равнозначные.</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Заинтересованные лица – лица, права и обязанности которых могут быть затронуты при проведении публичных слушаний в сфере градостроительной деятельности.</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Комиссия – Комиссия по подготовке проекта правил землепользования и застройки поселения, состав и порядок деятельности которой устанавливаются Положением о Комиссии по землепользованию и застройке поселения, утверждаемым Главой поселения в соответствии с Градостроительным кодексом Российской Федерации, иными федеральными законами, законодательством Самарской области, правилами землепользования и застройки сельского поселения, иными нормативными правовыми актами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Публичные слушания – форма непосредственного участия населения поселения в решении вопросов местного значения в сфере градостроительной деятельности.</w:t>
      </w:r>
    </w:p>
    <w:p w:rsidR="00076CC1" w:rsidRDefault="00076CC1" w:rsidP="00076CC1">
      <w:pPr>
        <w:pStyle w:val="a4"/>
        <w:jc w:val="both"/>
        <w:rPr>
          <w:rFonts w:ascii="Times New Roman" w:hAnsi="Times New Roman"/>
          <w:sz w:val="28"/>
          <w:szCs w:val="28"/>
        </w:rPr>
      </w:pPr>
      <w:r>
        <w:rPr>
          <w:rFonts w:ascii="Times New Roman" w:hAnsi="Times New Roman"/>
          <w:sz w:val="28"/>
          <w:szCs w:val="28"/>
        </w:rPr>
        <w:lastRenderedPageBreak/>
        <w:t>Уполномоченный на проведение публичных слушаний орган –администрация поселения, Комиссия, на которых в соответствии с настоящим Порядком возложены обязанности по организации и проведению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Участниками общественных обсуждений, публичных слушаний в сфере градостроительной деятельности поселения являются: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     жители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     Глава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     Администрация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      Комиссия;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      иные лица, указанные в настоящем Порядке.</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Правила, формы участия и взаимодействия участников публичных слушаний, указанных в пункте 7 настоящей Статьи, определяются в процессе организации и проведения общественных обсуждений, публичных слушаний Градостроительным кодексом Российской Федерации, иными федеральными законами, законами Самарской области, Уставом поселения, настоящим Порядком, иными муниципальными правовыми актами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При организации и проведении общественных обсуждений, публичных слушаний участники руководствуются следующими принципами проведения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принцип заблаговременного оповещения жителей поселения о времени и месте проведения общественных обсуждений,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принцип заблаговременного ознакомления с проектом муниципального правового акта жителей поселения и иных заинтересованных лиц;</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принцип обеспечения всем заинтересованным лицам равных возможностей для выражения своего мнения в отношении вопросов, выносимых на общественные обсуждения, публичные слушания;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принцип обеспечения волеизъявления жителей поселения на общественных обсуждениях, публичных слушаниях;</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принцип эффективного взаимодействия участников общественных обсуждений, публичных слушаний в целях достижения общественно значимых результатов посредством проведения общественных обсуждений, публичных слушаний.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10. Реализация принципов, указанных в пункте 9 настоящей Статьи, осуществляется в порядке и сроки, установленные настоящей Статьей. </w:t>
      </w:r>
    </w:p>
    <w:p w:rsidR="00076CC1" w:rsidRDefault="00076CC1" w:rsidP="00076CC1">
      <w:pPr>
        <w:pStyle w:val="a4"/>
        <w:jc w:val="both"/>
        <w:rPr>
          <w:rFonts w:ascii="Times New Roman" w:hAnsi="Times New Roman"/>
          <w:b/>
          <w:sz w:val="28"/>
          <w:szCs w:val="28"/>
        </w:rPr>
      </w:pPr>
      <w:r>
        <w:rPr>
          <w:rFonts w:ascii="Times New Roman" w:hAnsi="Times New Roman"/>
          <w:sz w:val="28"/>
          <w:szCs w:val="28"/>
        </w:rPr>
        <w:t>11. Проведение общественных обсуждений или публичных слушаний с нарушением одного или нескольких принципов, указанных в пункте 9 настоящей Статьи, является основанием для отмены в судебном порядке принятых Главой поселения или Собранием представителей поселения муниципальных правовых актов.</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 xml:space="preserve">Статья 30. Процедура проведения общественных обсуждений </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1. Процедура проведения общественных обсуждений состоит из следующих этапов: </w:t>
      </w:r>
    </w:p>
    <w:p w:rsidR="00076CC1" w:rsidRDefault="00076CC1" w:rsidP="00076CC1">
      <w:pPr>
        <w:pStyle w:val="a4"/>
        <w:jc w:val="both"/>
        <w:rPr>
          <w:rFonts w:ascii="Times New Roman" w:hAnsi="Times New Roman"/>
          <w:sz w:val="28"/>
          <w:szCs w:val="28"/>
        </w:rPr>
      </w:pPr>
      <w:r>
        <w:rPr>
          <w:rFonts w:ascii="Times New Roman" w:hAnsi="Times New Roman"/>
          <w:sz w:val="28"/>
          <w:szCs w:val="28"/>
        </w:rPr>
        <w:lastRenderedPageBreak/>
        <w:t xml:space="preserve">1) оповещение о начале общественных обсуждений;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Сызранского района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3) проведение экспозиции или экспозиций проекта, подлежащего рассмотрению на общественных обсуждениях;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4) подготовка и оформление протокола общественных обсуждений; </w:t>
      </w:r>
    </w:p>
    <w:p w:rsidR="00076CC1" w:rsidRDefault="00076CC1" w:rsidP="00076CC1">
      <w:pPr>
        <w:pStyle w:val="a4"/>
        <w:jc w:val="both"/>
        <w:rPr>
          <w:rFonts w:ascii="Times New Roman" w:hAnsi="Times New Roman"/>
          <w:b/>
          <w:sz w:val="28"/>
          <w:szCs w:val="28"/>
        </w:rPr>
      </w:pPr>
      <w:r>
        <w:rPr>
          <w:rFonts w:ascii="Times New Roman" w:hAnsi="Times New Roman"/>
          <w:sz w:val="28"/>
          <w:szCs w:val="28"/>
        </w:rPr>
        <w:t xml:space="preserve">5) подготовка и опубликование заключения о результатах общественных обсуждений. </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sz w:val="28"/>
          <w:szCs w:val="28"/>
        </w:rPr>
      </w:pPr>
      <w:r>
        <w:rPr>
          <w:rFonts w:ascii="Times New Roman" w:hAnsi="Times New Roman"/>
          <w:b/>
          <w:sz w:val="28"/>
          <w:szCs w:val="28"/>
        </w:rPr>
        <w:t>Статья 31. Процедура проведения публичных слушаний</w:t>
      </w:r>
      <w:r>
        <w:rPr>
          <w:rFonts w:ascii="Times New Roman" w:hAnsi="Times New Roman"/>
          <w:sz w:val="28"/>
          <w:szCs w:val="28"/>
        </w:rPr>
        <w:t xml:space="preserve"> </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1. Процедура проведения публичных слушаний состоит из следующих этапов: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1) оповещение о начале публичных слушаний;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3) проведение экспозиции или экспозиций проекта, подлежащего рассмотрению на публичных слушаниях;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4) проведение собрания или собраний участников публичных слушаний;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5) подготовка и оформление протокола публичных слушаний;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6) подготовка и опубликование заключения о результатах публичных слушаний.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2. Оповещение о начале общественных обсуждений или публичных слушаний должно содержать: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076CC1" w:rsidRDefault="00076CC1" w:rsidP="00076CC1">
      <w:pPr>
        <w:pStyle w:val="a4"/>
        <w:jc w:val="both"/>
        <w:rPr>
          <w:rFonts w:ascii="Times New Roman" w:hAnsi="Times New Roman"/>
          <w:sz w:val="28"/>
          <w:szCs w:val="28"/>
        </w:rPr>
      </w:pPr>
      <w:r>
        <w:rPr>
          <w:rFonts w:ascii="Times New Roman" w:hAnsi="Times New Roman"/>
          <w:sz w:val="28"/>
          <w:szCs w:val="28"/>
        </w:rPr>
        <w:lastRenderedPageBreak/>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Статья 32. Подготовка и проведение общественных обсуждений или публичных слушаний</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sz w:val="28"/>
          <w:szCs w:val="28"/>
        </w:rPr>
      </w:pPr>
      <w:r>
        <w:rPr>
          <w:rFonts w:ascii="Times New Roman" w:hAnsi="Times New Roman"/>
          <w:sz w:val="28"/>
          <w:szCs w:val="28"/>
        </w:rPr>
        <w:t>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Подготовка и проведение общественных обсуждений или публичных слушаний по вопросам принятия проекта правил землепользования и застройки поселения, внесения изменений в правила землепользования и застройки поселения осуществляется комиссией.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Подготовка и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осуществляется совместно комиссией и Администрацией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При назначении общественных обсуждений или публичных слушаний по проекту генерального плана поселения, по проекту внесения изменений в генеральный план поселения, по проекту планировки территории и межевания территории и иным вопросам градостроительной деятельности подготовка и проведение общественных обсуждений или публичных слушаний осуществляется Администрацией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Оповещение о начале общественных обсуждений или публичных слушаний: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w:t>
      </w:r>
      <w:r>
        <w:rPr>
          <w:rFonts w:ascii="Times New Roman" w:hAnsi="Times New Roman"/>
          <w:sz w:val="28"/>
          <w:szCs w:val="28"/>
        </w:rPr>
        <w:lastRenderedPageBreak/>
        <w:t>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участников общественных обсуждений, публичных слушаний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В течение всего периода размещения в соответствии с пунктом  2 </w:t>
      </w:r>
      <w:hyperlink r:id="rId4" w:history="1">
        <w:r>
          <w:rPr>
            <w:rStyle w:val="a3"/>
            <w:sz w:val="28"/>
            <w:szCs w:val="28"/>
          </w:rPr>
          <w:t xml:space="preserve">ч.1 статьи 14 </w:t>
        </w:r>
      </w:hyperlink>
      <w:r>
        <w:rPr>
          <w:rFonts w:ascii="Times New Roman" w:hAnsi="Times New Roman"/>
          <w:sz w:val="28"/>
          <w:szCs w:val="28"/>
        </w:rPr>
        <w:t xml:space="preserve"> и </w:t>
      </w:r>
      <w:hyperlink r:id="rId5" w:history="1">
        <w:r>
          <w:rPr>
            <w:rStyle w:val="a3"/>
            <w:sz w:val="28"/>
            <w:szCs w:val="28"/>
          </w:rPr>
          <w:t xml:space="preserve">пунктом 2 </w:t>
        </w:r>
      </w:hyperlink>
      <w:r>
        <w:rPr>
          <w:rFonts w:ascii="Times New Roman" w:hAnsi="Times New Roman"/>
          <w:sz w:val="28"/>
          <w:szCs w:val="28"/>
        </w:rPr>
        <w:t>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сельского поселения Старая Рачейка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76CC1" w:rsidRDefault="00076CC1" w:rsidP="00076CC1">
      <w:pPr>
        <w:pStyle w:val="a4"/>
        <w:jc w:val="both"/>
        <w:rPr>
          <w:rFonts w:ascii="Times New Roman" w:hAnsi="Times New Roman"/>
          <w:sz w:val="28"/>
          <w:szCs w:val="28"/>
        </w:rPr>
      </w:pPr>
      <w:bookmarkStart w:id="0" w:name="Par4"/>
      <w:bookmarkEnd w:id="0"/>
      <w:r>
        <w:rPr>
          <w:rFonts w:ascii="Times New Roman" w:hAnsi="Times New Roman"/>
          <w:sz w:val="28"/>
          <w:szCs w:val="28"/>
        </w:rPr>
        <w:t xml:space="preserve">В период размещения в соответствии с </w:t>
      </w:r>
      <w:hyperlink r:id="rId6" w:history="1">
        <w:r>
          <w:rPr>
            <w:rStyle w:val="a3"/>
            <w:sz w:val="28"/>
            <w:szCs w:val="28"/>
          </w:rPr>
          <w:t xml:space="preserve">пунктом 2 </w:t>
        </w:r>
      </w:hyperlink>
      <w:r>
        <w:rPr>
          <w:rFonts w:ascii="Times New Roman" w:hAnsi="Times New Roman"/>
          <w:sz w:val="28"/>
          <w:szCs w:val="28"/>
        </w:rPr>
        <w:t>части 1 статьи 14 и пу</w:t>
      </w:r>
      <w:hyperlink r:id="rId7" w:history="1">
        <w:r>
          <w:rPr>
            <w:rStyle w:val="a3"/>
            <w:sz w:val="28"/>
            <w:szCs w:val="28"/>
          </w:rPr>
          <w:t>нктом</w:t>
        </w:r>
      </w:hyperlink>
      <w:r>
        <w:rPr>
          <w:rFonts w:ascii="Times New Roman" w:hAnsi="Times New Roman"/>
          <w:sz w:val="28"/>
          <w:szCs w:val="28"/>
        </w:rPr>
        <w:t xml:space="preserve"> 2 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8" w:history="1">
        <w:r>
          <w:rPr>
            <w:rStyle w:val="a3"/>
            <w:sz w:val="28"/>
            <w:szCs w:val="28"/>
          </w:rPr>
          <w:t>пунктом</w:t>
        </w:r>
      </w:hyperlink>
      <w:r>
        <w:rPr>
          <w:rFonts w:ascii="Times New Roman" w:hAnsi="Times New Roman"/>
          <w:sz w:val="28"/>
          <w:szCs w:val="28"/>
        </w:rPr>
        <w:t xml:space="preserve"> 9 настоящей Статьи идентификацию, имеют право вносить предложения и замечания, касающиеся такого проекта:</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3) в письменной форме в адрес организатора общественных обсуждений или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Предложения и замечания, внесенные в соответствии с пунктом 7 настоящей Статьи, подлежат регистрации, а также обязательному рассмотрению организатором общественных обсуждений или публичных слушаний. Предложения и замечания не рассматриваются в случае выявления факта </w:t>
      </w:r>
      <w:r>
        <w:rPr>
          <w:rFonts w:ascii="Times New Roman" w:hAnsi="Times New Roman"/>
          <w:sz w:val="28"/>
          <w:szCs w:val="28"/>
        </w:rPr>
        <w:lastRenderedPageBreak/>
        <w:t>представления участником общественных обсуждений или публичных слушаний недостоверных сведений.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76CC1" w:rsidRDefault="00076CC1" w:rsidP="00076CC1">
      <w:pPr>
        <w:pStyle w:val="a4"/>
        <w:jc w:val="both"/>
        <w:rPr>
          <w:rFonts w:ascii="Times New Roman" w:hAnsi="Times New Roman"/>
          <w:b/>
          <w:sz w:val="28"/>
          <w:szCs w:val="28"/>
        </w:rPr>
      </w:pPr>
      <w:r>
        <w:rPr>
          <w:rFonts w:ascii="Times New Roman" w:hAnsi="Times New Roman"/>
          <w:sz w:val="28"/>
          <w:szCs w:val="28"/>
        </w:rPr>
        <w:t>Не требуется представление указанных в настоящем пункте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настоящем пункте, может использоваться единая система идентификации и аутентификации.</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Статья 33. Протокол и заключение общественных обсуждений или публичных слушаний</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Протокол общественных обсуждений или публичных  слушаний (далее по тексту – Протокол) – письменный документ, предназначенный для фиксации мнения жителей поселения и иных заинтересованных лиц по вопросам, выносимым на общественные обсуждения, публичные слушания в соответствии с настоящим Порядком. Ведение протокола является обязательным условием для всех видов общественных обсуждений или публичных слушаний, проводимых в соответствии с настоящим Порядком.</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Протокол должен содержать информацию о месте проведения  общественных обсуждений или публичных слушаний,  вопросах, выносимых на общественные обсуждения или публичные слушания и иную </w:t>
      </w:r>
      <w:r>
        <w:rPr>
          <w:rFonts w:ascii="Times New Roman" w:hAnsi="Times New Roman"/>
          <w:sz w:val="28"/>
          <w:szCs w:val="28"/>
        </w:rPr>
        <w:lastRenderedPageBreak/>
        <w:t>информацию, необходимую для  реализации принципов, установленных пунктом 9 статьи 29 настоящей Главы.</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Ведение Протокола осуществляется в виде таблицы, состоящей из трех столбцов. В первом столбце таблицы указывается дата и время внесения в протокол информации, предусмотренной настоящей статьей, а также порядковый номер участника.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В третьем столбце таблицы указываются сведения о лице, выразившем свое мнение по вопросам, вынесенным на общественные обсуждения или публичные слушания.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Письменные замечания и предложения участников подлежат включению в Протокол с указанием даты представления указанных замечаний и предложений. </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Внесение данных, указанных в пункте 3 настоящей Статьи, осуществляется собственноручно жителем поселения, а в исключительных случаях по его просьбе – иным лицом.</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Лицо, ответственное за ведение Протокола, назначается уполномоченным на проведение общественных обсуждений или публичных слушаний органом.</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Ведение Протокола осуществляется в хронологической последовательности.</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Каждая страница Протокола пронумеровывается и заверяется подписью лица, ответственного за ведение протокола.</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 установленных настоящим Порядком случаях допускается ведение нескольких Протоколов.</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Внесение в протокол общественных обсуждений или  публичных слушаний сведений о лице, выразившем свое мнение по вопросам, вынесенным на публичные слушания, осуществляется только с согласия указанного лица.</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Ведение протокола является обязательным со дня открытия общественных обсуждений или публичных слушаний и прекращается за десять дней до окончания срока общественных обсуждений или публичных слушаний, определяемого в соответствии со статьей 34 настоящих Правил.</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lastRenderedPageBreak/>
        <w:t>Уполномоченный на проведение общественных обсуждений или публичных слушаний орган поселения обязан обеспечить свободный доступ к протоколу публичных слушаний в рабочие дни с 10 часов до 19 часов, а в выходные дни с 12 до 17 часов.</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Уполномоченный на проведение общественных обсуждений или публичных слушаний орган поселения обязан обеспечить жителям поселения и иным заинтересованным лицам возможность внести предложения по вопросам, рассматриваемым на общественных обсуждениях или публичных слушаниях, в Протокол.</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Уполномоченный на проведение общественных обсуждений или публичных слушаний орган поселения обязан обеспечить равные возможности для выражения мнения жителей поселения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Уполномоченный на проведение общественных обсуждений или публичных слушаний орган поселения обязан обеспечить свободный доступ жителей поселения и иных заинтересованных лиц к Протоколу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 в том числе с использованием копировальной техники.</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За десять дней до окончания срока проведения общественных обсуждений или публичных слушаний, определяемого в соответствии со статьей 16.2 настоящих Правил, внесение сведений в Протокол прекращается, Протокол подписывается руководителем уполномоченного на проведение публичных слушаний органа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Протоколы направляются уполномоченным на проведение публичных слушаний органом Главе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На основании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 заключении о результатах общественных обсуждений или публичных слушаний указываются: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 дата оформления заключения о результатах общественных обсуждений или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76CC1" w:rsidRDefault="00076CC1" w:rsidP="00076CC1">
      <w:pPr>
        <w:pStyle w:val="a4"/>
        <w:jc w:val="both"/>
        <w:rPr>
          <w:rFonts w:ascii="Times New Roman" w:hAnsi="Times New Roman"/>
          <w:sz w:val="28"/>
          <w:szCs w:val="28"/>
        </w:rPr>
      </w:pPr>
      <w:r>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Заключение о результатах публичных слушаний в сфере градостроительной деятельности подготавливается уполномоченным на проведение публичных слушаний органом поселения в течение десяти дней после подписания Протокола.</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Сведения, включение которых в заключение о результатах общественных обсуждений или публичных слушаниях предусмотрено подпунктом 4 пункта 22 настоящей статьи, группируются в следующем порядке:</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мнения жителей поселения и иных заинтересованных лиц, касающиеся целесообразности принятия решений по вопросам, вынесенным на общественные обсуждения или публичные слушания;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предложения жителей поселения и иных заинтересованных лиц, касающиеся вопросов, вынесенных на общественные обсуждения или публичные слушания;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типичные мнения жителей поселения и иных заинтересованных лиц, содержащие отрицательную оценку вопросов, вынесенных на общественные обсуждения или публичные слушания;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типичные мнения жителей поселения и иных заинтересованных лиц, содержащие положительную оценку вопросов, вынесенных на общественные обсуждения  или публичные слушания.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 случае если при проведении общественных обсуждений или публичных слушаний осуществлялось ведение нескольких протоколов, заключение подготавливается на основании данных, содержащихся во всех протоколах, с соблюдением требований, установленных настоящим Порядком.</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Заключение подписывается руководителем уполномоченного на проведение общественных обсуждений или публичных слушаний органа не позднее дня </w:t>
      </w:r>
      <w:r>
        <w:rPr>
          <w:rFonts w:ascii="Times New Roman" w:hAnsi="Times New Roman"/>
          <w:sz w:val="28"/>
          <w:szCs w:val="28"/>
        </w:rPr>
        <w:lastRenderedPageBreak/>
        <w:t>окончания срока проведения публичных слушаний, определяемого в соответствии со статьей 16.2 настоящих Правил.</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Заключение направляется уполномоченным на проведение общественных обсуждений или публичных слушаний органом Главе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Заключение подлежит опубликованию в порядке, установленном для официального опубликования муниципальных правовых актов  поселения, и размещается на официальном сайте поселения в сети «Интернет».</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Местом проведения общественных обсуждений или публичных слушаний является место, предназначенное для  проведения мероприятий по информированию жителей поселения по вопросам общественных обсуждений или публичных слушаний, ведения протокола общественных обсуждений или публичных слушаний, а также для проведения иных мероприятий в соответствии с настоящим Порядком.</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соответствии с положениями настоящей статьи, жители поселения должны быть уведомлены о таких мероприятиях и месте их проведения заблаговременно.</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Место проведения общественных обсуждений или публичных слушаний определяется уполномоченным на проведение общественных обсуждений или публичных слушаний органом.</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Место проведения общественных обсуждений или  публичных слушаний должно отвечать следующим требованиям:</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доступность для жителей поселения;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наличие необходимых удобств, в том числе, туалета, телефона;</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наличие отопления - в случае проведения общественных обсуждений или публичных слушаний в холодное время года.</w:t>
      </w:r>
    </w:p>
    <w:p w:rsidR="00076CC1" w:rsidRDefault="00076CC1" w:rsidP="00076CC1">
      <w:pPr>
        <w:pStyle w:val="a4"/>
        <w:jc w:val="both"/>
        <w:rPr>
          <w:rFonts w:ascii="Times New Roman" w:hAnsi="Times New Roman"/>
          <w:b/>
          <w:sz w:val="28"/>
          <w:szCs w:val="28"/>
        </w:rPr>
      </w:pPr>
      <w:r>
        <w:rPr>
          <w:rFonts w:ascii="Times New Roman" w:hAnsi="Times New Roman"/>
          <w:sz w:val="28"/>
          <w:szCs w:val="28"/>
        </w:rPr>
        <w:t>В случаях, установленных настоящим Порядком, может быть определено несколько мест для проведения общественных обсуждений или  публичных слушаний.</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Статья 34 Срок проведения общественных обсуждений или  публичных слушаний в сфере градостроительной деятельности</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sz w:val="28"/>
          <w:szCs w:val="28"/>
        </w:rPr>
      </w:pPr>
      <w:r>
        <w:rPr>
          <w:rFonts w:ascii="Times New Roman" w:hAnsi="Times New Roman"/>
          <w:sz w:val="28"/>
          <w:szCs w:val="28"/>
        </w:rPr>
        <w:t>1. Продолжительность общественных обсуждений или публичных слушаний в сфере градостроительной деятельности составляет:</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1.1. по проекту Правил, внесению изменений в Правила – 60 дней;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1.2. по проекту Правил, подготовленному применительно к части территории поселения – 25 дней;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1.3. по внесению изменений в Правила в части изменений в градостроительный регламент, установленный для конкретной территориальной зоны, - 20 дней;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1.4. по проекту генерального плана поселения, внесению изменений в генеральный план поселения – 30 дней;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lastRenderedPageBreak/>
        <w:t>1.5. по проекту планировки территории поселения и (или) проекту межевания территории поселения – 30 дней;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1.7 по иным вопросам градостроительной деятельности, если законодательством не установлен иной срок, - 20 дней.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Срок проведения общественных обсуждений или публичных слушаний исчисляется с момента оповещения жителей поселения о времени и месте их проведения, а также опубликования проекта муниципального правового акта – в случае проведения публичных слушаний по вопросу принятия указанного акта, до дня опубликования заключения о результатах публичных слушаний.</w:t>
      </w:r>
    </w:p>
    <w:p w:rsidR="00076CC1" w:rsidRDefault="00076CC1" w:rsidP="00076CC1">
      <w:pPr>
        <w:pStyle w:val="a4"/>
        <w:jc w:val="both"/>
        <w:rPr>
          <w:rFonts w:ascii="Times New Roman" w:hAnsi="Times New Roman"/>
          <w:sz w:val="28"/>
          <w:szCs w:val="28"/>
        </w:rPr>
      </w:pPr>
      <w:r>
        <w:rPr>
          <w:rFonts w:ascii="Times New Roman" w:hAnsi="Times New Roman"/>
          <w:sz w:val="28"/>
          <w:szCs w:val="28"/>
        </w:rPr>
        <w:t>Срок проведения общественных обсуждений или публичных слушаний по вопросам указанным в подпунктах 1.1.-1.3. пункта 1 настоящей Статьи исчисляется со дня опубликования соответствующего проекта Правил, проекта по внесению изменений в Правила.</w:t>
      </w:r>
    </w:p>
    <w:p w:rsidR="00076CC1" w:rsidRDefault="00076CC1" w:rsidP="00076CC1">
      <w:pPr>
        <w:pStyle w:val="a4"/>
        <w:jc w:val="both"/>
        <w:rPr>
          <w:rFonts w:ascii="Times New Roman" w:hAnsi="Times New Roman"/>
          <w:sz w:val="28"/>
          <w:szCs w:val="28"/>
        </w:rPr>
      </w:pPr>
      <w:r>
        <w:rPr>
          <w:rFonts w:ascii="Times New Roman" w:hAnsi="Times New Roman"/>
          <w:sz w:val="28"/>
          <w:szCs w:val="28"/>
        </w:rPr>
        <w:t>Выходные и праздничные дни включаются в общий срок проведения общественных обсуждений или публичных слушаний, проводимых в соответствии с настоящим Порядком.</w:t>
      </w:r>
    </w:p>
    <w:p w:rsidR="00076CC1" w:rsidRDefault="00076CC1" w:rsidP="00076CC1">
      <w:pPr>
        <w:pStyle w:val="a4"/>
        <w:jc w:val="both"/>
        <w:rPr>
          <w:rFonts w:ascii="Times New Roman" w:hAnsi="Times New Roman"/>
          <w:sz w:val="28"/>
          <w:szCs w:val="28"/>
        </w:rPr>
      </w:pPr>
      <w:r>
        <w:rPr>
          <w:rFonts w:ascii="Times New Roman" w:hAnsi="Times New Roman"/>
          <w:sz w:val="28"/>
          <w:szCs w:val="28"/>
        </w:rPr>
        <w:t>5. Продление срока проведения общественных обсуждений или публичных слушаний, проводимых в соответствии с настоящим Порядком, не допускается.</w:t>
      </w:r>
    </w:p>
    <w:p w:rsidR="00076CC1" w:rsidRDefault="00076CC1" w:rsidP="00076CC1">
      <w:pPr>
        <w:pStyle w:val="a4"/>
        <w:jc w:val="both"/>
        <w:rPr>
          <w:rFonts w:ascii="Times New Roman" w:hAnsi="Times New Roman"/>
          <w:b/>
          <w:sz w:val="28"/>
          <w:szCs w:val="28"/>
        </w:rPr>
      </w:pPr>
      <w:r>
        <w:rPr>
          <w:rFonts w:ascii="Times New Roman" w:hAnsi="Times New Roman"/>
          <w:sz w:val="28"/>
          <w:szCs w:val="28"/>
        </w:rPr>
        <w:t>6. Подготовка заключения о результатах общественных обсуждений или публичных слушаний производится в пределах общего срока проведения публичных слушаний, определяемого на основании пункта 1 настоящей Статьи.».</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2.2.</w:t>
      </w:r>
      <w:r>
        <w:rPr>
          <w:rFonts w:ascii="Times New Roman" w:hAnsi="Times New Roman"/>
          <w:sz w:val="28"/>
          <w:szCs w:val="28"/>
        </w:rPr>
        <w:t xml:space="preserve"> </w:t>
      </w:r>
      <w:r>
        <w:rPr>
          <w:rFonts w:ascii="Times New Roman" w:hAnsi="Times New Roman"/>
          <w:b/>
          <w:sz w:val="28"/>
          <w:szCs w:val="28"/>
        </w:rPr>
        <w:t>В статье 38 п. 4 изложить в новой редакции следующего содержания:</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sz w:val="28"/>
          <w:szCs w:val="28"/>
        </w:rPr>
        <w:t xml:space="preserve"> «4. Комиссия направляет заключение, предусмотренное частью 3 настоящей статьи Глав поселения, который с учетом рекомендаций, содержащихся в заключении Комиссии, в течение тридцати дней издает постановление Администрации поселения о подготовке проекта решения Собрания представителей поселения о внесении изменения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2.3. В статье 41 дополнить п. 6  следующего содержания:</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sz w:val="28"/>
          <w:szCs w:val="28"/>
        </w:rPr>
        <w:t xml:space="preserve">«6. После завершения общественных обсуждений или публичных слушаний по вопросу о внесении изменений в Правила, Комиссия с учетом результатов таких общественных обсуждений или публичных слушаний обеспечивает </w:t>
      </w:r>
      <w:r>
        <w:rPr>
          <w:rFonts w:ascii="Times New Roman" w:hAnsi="Times New Roman"/>
          <w:sz w:val="28"/>
          <w:szCs w:val="28"/>
        </w:rPr>
        <w:lastRenderedPageBreak/>
        <w:t>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sz w:val="28"/>
          <w:szCs w:val="28"/>
        </w:rPr>
      </w:pPr>
      <w:r>
        <w:rPr>
          <w:rFonts w:ascii="Times New Roman" w:hAnsi="Times New Roman"/>
          <w:b/>
          <w:sz w:val="28"/>
          <w:szCs w:val="28"/>
        </w:rPr>
        <w:t xml:space="preserve">2.4.  Статьею 42  Особенности  проведения публичных слушаний по проекту планировки территории и (или)  проекту межевания территории поселения </w:t>
      </w:r>
      <w:r>
        <w:rPr>
          <w:rFonts w:ascii="Times New Roman" w:hAnsi="Times New Roman"/>
          <w:sz w:val="28"/>
          <w:szCs w:val="28"/>
        </w:rPr>
        <w:t xml:space="preserve"> изложить в новой редакции следующего содержания:</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sz w:val="28"/>
          <w:szCs w:val="28"/>
        </w:rPr>
      </w:pPr>
      <w:r>
        <w:rPr>
          <w:rFonts w:ascii="Times New Roman" w:hAnsi="Times New Roman"/>
          <w:sz w:val="28"/>
          <w:szCs w:val="28"/>
        </w:rPr>
        <w:t>«1.» На карте градостроительного зонирования территории поселения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
    <w:p w:rsidR="00076CC1" w:rsidRDefault="00076CC1" w:rsidP="00076CC1">
      <w:pPr>
        <w:pStyle w:val="a4"/>
        <w:jc w:val="both"/>
        <w:rPr>
          <w:rFonts w:ascii="Times New Roman" w:hAnsi="Times New Roman"/>
          <w:b/>
          <w:sz w:val="28"/>
          <w:szCs w:val="28"/>
        </w:rPr>
      </w:pPr>
      <w:r>
        <w:rPr>
          <w:rFonts w:ascii="Times New Roman" w:hAnsi="Times New Roman"/>
          <w:sz w:val="28"/>
          <w:szCs w:val="28"/>
        </w:rPr>
        <w:t xml:space="preserve"> «2.» 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sz w:val="28"/>
          <w:szCs w:val="28"/>
        </w:rPr>
      </w:pPr>
      <w:r>
        <w:rPr>
          <w:rFonts w:ascii="Times New Roman" w:hAnsi="Times New Roman"/>
          <w:b/>
          <w:sz w:val="28"/>
          <w:szCs w:val="28"/>
        </w:rPr>
        <w:t xml:space="preserve">2.5. </w:t>
      </w:r>
      <w:r>
        <w:rPr>
          <w:rFonts w:ascii="Times New Roman" w:hAnsi="Times New Roman"/>
          <w:sz w:val="28"/>
          <w:szCs w:val="28"/>
        </w:rPr>
        <w:t xml:space="preserve"> </w:t>
      </w:r>
      <w:r>
        <w:rPr>
          <w:rFonts w:ascii="Times New Roman" w:hAnsi="Times New Roman"/>
          <w:b/>
          <w:sz w:val="28"/>
          <w:szCs w:val="28"/>
        </w:rPr>
        <w:t xml:space="preserve">В статью  44 </w:t>
      </w:r>
      <w:r>
        <w:rPr>
          <w:rFonts w:ascii="Times New Roman" w:hAnsi="Times New Roman"/>
          <w:sz w:val="28"/>
          <w:szCs w:val="28"/>
        </w:rPr>
        <w:t xml:space="preserve"> дополнить пунктом 4 следующего содержания:</w:t>
      </w:r>
    </w:p>
    <w:p w:rsidR="00076CC1" w:rsidRDefault="00076CC1" w:rsidP="00076CC1">
      <w:pPr>
        <w:pStyle w:val="a4"/>
        <w:jc w:val="both"/>
        <w:rPr>
          <w:rFonts w:ascii="Times New Roman" w:hAnsi="Times New Roman"/>
          <w:sz w:val="28"/>
          <w:szCs w:val="28"/>
        </w:rPr>
      </w:pPr>
      <w:r>
        <w:rPr>
          <w:rFonts w:ascii="Times New Roman" w:hAnsi="Times New Roman"/>
          <w:sz w:val="28"/>
          <w:szCs w:val="28"/>
        </w:rPr>
        <w:t>«4) расчетные показатели минимально допустимого уровня обеспеченности территории поселения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поселения,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поселения.";</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 xml:space="preserve">2.6. В ст. 6  в п.  3. </w:t>
      </w: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п/п.    5,6,7   исключить.</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sz w:val="28"/>
          <w:szCs w:val="28"/>
        </w:rPr>
      </w:pPr>
      <w:r>
        <w:rPr>
          <w:rFonts w:ascii="Times New Roman" w:hAnsi="Times New Roman"/>
          <w:b/>
          <w:sz w:val="28"/>
          <w:szCs w:val="28"/>
        </w:rPr>
        <w:t>2.7.  В  статье 58  Ограничения использования земельных участков и объектов капитального строительства на территории водоохранных зон</w:t>
      </w: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 пункт 3  изложить в новой редакции следующего содержания:</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sz w:val="28"/>
          <w:szCs w:val="28"/>
        </w:rPr>
      </w:pPr>
      <w:r>
        <w:rPr>
          <w:rFonts w:ascii="Times New Roman" w:hAnsi="Times New Roman"/>
          <w:sz w:val="28"/>
          <w:szCs w:val="28"/>
        </w:rPr>
        <w:t>1) использование сточных вод в целях регулирования плодородия почв;</w:t>
      </w:r>
    </w:p>
    <w:p w:rsidR="00076CC1" w:rsidRDefault="00076CC1" w:rsidP="00076CC1">
      <w:pPr>
        <w:pStyle w:val="a4"/>
        <w:jc w:val="both"/>
        <w:rPr>
          <w:rFonts w:ascii="Times New Roman" w:hAnsi="Times New Roman"/>
          <w:sz w:val="28"/>
          <w:szCs w:val="28"/>
        </w:rPr>
      </w:pPr>
      <w:r>
        <w:rPr>
          <w:rFonts w:ascii="Times New Roman" w:hAnsi="Times New Roman"/>
          <w:sz w:val="28"/>
          <w:szCs w:val="28"/>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hAnsi="Times New Roman"/>
          <w:sz w:val="28"/>
          <w:szCs w:val="28"/>
        </w:rPr>
        <w:br/>
        <w:t>3) осуществление авиационных мер по борьбе с вредными организмами;</w:t>
      </w:r>
      <w:r>
        <w:rPr>
          <w:rFonts w:ascii="Times New Roman" w:hAnsi="Times New Roman"/>
          <w:sz w:val="28"/>
          <w:szCs w:val="28"/>
        </w:rPr>
        <w:b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rFonts w:ascii="Times New Roman" w:hAnsi="Times New Roman"/>
          <w:sz w:val="28"/>
          <w:szCs w:val="28"/>
        </w:rPr>
        <w:b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Pr>
          <w:rFonts w:ascii="Times New Roman" w:hAnsi="Times New Roman"/>
          <w:sz w:val="28"/>
          <w:szCs w:val="28"/>
        </w:rPr>
        <w:br/>
        <w:t>6) размещение специализированных хранилищ пестицидов и агрохимикатов, применение пестицидов и агрохимикатов;</w:t>
      </w:r>
      <w:r>
        <w:rPr>
          <w:rFonts w:ascii="Times New Roman" w:hAnsi="Times New Roman"/>
          <w:sz w:val="28"/>
          <w:szCs w:val="28"/>
        </w:rPr>
        <w:br/>
        <w:t>7) сброс сточных, в том числе дренажных, вод;</w:t>
      </w:r>
      <w:r>
        <w:rPr>
          <w:rFonts w:ascii="Times New Roman" w:hAnsi="Times New Roman"/>
          <w:sz w:val="28"/>
          <w:szCs w:val="28"/>
        </w:rPr>
        <w:b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Pr>
            <w:rStyle w:val="a3"/>
            <w:sz w:val="28"/>
            <w:szCs w:val="28"/>
          </w:rPr>
          <w:t>статьей 19_1 Закона Российской Федерации от 21 февраля 1992 года N 2395-I "О недрах"</w:t>
        </w:r>
      </w:hyperlink>
      <w:r>
        <w:rPr>
          <w:rFonts w:ascii="Times New Roman" w:hAnsi="Times New Roman"/>
          <w:sz w:val="28"/>
          <w:szCs w:val="28"/>
        </w:rPr>
        <w:t>).</w:t>
      </w:r>
    </w:p>
    <w:p w:rsidR="00076CC1" w:rsidRDefault="00076CC1" w:rsidP="00076CC1">
      <w:pPr>
        <w:pStyle w:val="a4"/>
        <w:jc w:val="both"/>
        <w:rPr>
          <w:rFonts w:ascii="Times New Roman" w:hAnsi="Times New Roman"/>
          <w:b/>
          <w:sz w:val="28"/>
          <w:szCs w:val="28"/>
        </w:rPr>
      </w:pPr>
    </w:p>
    <w:p w:rsidR="00076CC1" w:rsidRDefault="00076CC1" w:rsidP="00076CC1">
      <w:pPr>
        <w:pStyle w:val="a4"/>
        <w:jc w:val="both"/>
        <w:rPr>
          <w:rFonts w:ascii="Times New Roman" w:hAnsi="Times New Roman"/>
          <w:b/>
          <w:sz w:val="28"/>
          <w:szCs w:val="28"/>
        </w:rPr>
      </w:pPr>
      <w:r>
        <w:rPr>
          <w:rFonts w:ascii="Times New Roman" w:hAnsi="Times New Roman"/>
          <w:b/>
          <w:sz w:val="28"/>
          <w:szCs w:val="28"/>
        </w:rPr>
        <w:t>2.8. В статье 47</w:t>
      </w:r>
    </w:p>
    <w:p w:rsidR="00076CC1" w:rsidRDefault="00076CC1" w:rsidP="00076CC1">
      <w:pPr>
        <w:pStyle w:val="a4"/>
        <w:jc w:val="both"/>
        <w:rPr>
          <w:rFonts w:ascii="Times New Roman" w:hAnsi="Times New Roman"/>
          <w:sz w:val="28"/>
          <w:szCs w:val="28"/>
        </w:rPr>
      </w:pPr>
    </w:p>
    <w:p w:rsidR="00076CC1" w:rsidRDefault="00076CC1" w:rsidP="00076CC1">
      <w:pPr>
        <w:pStyle w:val="a4"/>
        <w:jc w:val="both"/>
        <w:rPr>
          <w:rFonts w:ascii="Times New Roman" w:hAnsi="Times New Roman"/>
          <w:sz w:val="28"/>
          <w:szCs w:val="28"/>
        </w:rPr>
      </w:pPr>
      <w:r>
        <w:rPr>
          <w:rFonts w:ascii="Times New Roman" w:hAnsi="Times New Roman"/>
          <w:sz w:val="28"/>
          <w:szCs w:val="28"/>
        </w:rPr>
        <w:t xml:space="preserve"> П. 2 изложить в новой редакции следующего содержания:</w:t>
      </w:r>
    </w:p>
    <w:p w:rsidR="00076CC1" w:rsidRDefault="00076CC1" w:rsidP="00076CC1">
      <w:pPr>
        <w:pStyle w:val="a4"/>
        <w:jc w:val="both"/>
        <w:rPr>
          <w:rFonts w:ascii="Times New Roman" w:hAnsi="Times New Roman"/>
          <w:b/>
          <w:sz w:val="28"/>
          <w:szCs w:val="28"/>
        </w:rPr>
      </w:pPr>
      <w:r>
        <w:rPr>
          <w:rFonts w:ascii="Times New Roman" w:hAnsi="Times New Roman"/>
          <w:sz w:val="28"/>
          <w:szCs w:val="28"/>
        </w:rPr>
        <w:t>«2. Существующие, планируемые (изменяемые, вновь образуемые) границы территорий общего пользования и границы территорий поселения, занятых линейными объектами и (или) предназначенных для размещения линейных объектов обозначаются красными линиями.</w:t>
      </w:r>
    </w:p>
    <w:p w:rsidR="00076CC1" w:rsidRDefault="00076CC1" w:rsidP="00076CC1">
      <w:pPr>
        <w:pStyle w:val="a4"/>
        <w:jc w:val="both"/>
        <w:rPr>
          <w:rFonts w:ascii="Times New Roman" w:hAnsi="Times New Roman"/>
          <w:b/>
          <w:sz w:val="28"/>
          <w:szCs w:val="28"/>
        </w:rPr>
      </w:pPr>
    </w:p>
    <w:p w:rsidR="00076CC1" w:rsidRDefault="00076CC1" w:rsidP="00076CC1">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Срок проведения публичных слушаний составляет 20 дней с 5 октября    2018года по 25 октября 2018года.</w:t>
      </w:r>
    </w:p>
    <w:p w:rsidR="00076CC1" w:rsidRDefault="00076CC1" w:rsidP="00076CC1">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Органом, уполномоченным за организацию и проведение публичных слушаний в соответствии с настоящим постановлением, является </w:t>
      </w:r>
      <w:r>
        <w:rPr>
          <w:rFonts w:ascii="Times New Roman" w:eastAsia="Times New Roman" w:hAnsi="Times New Roman"/>
          <w:sz w:val="28"/>
          <w:szCs w:val="28"/>
          <w:lang w:eastAsia="ru-RU"/>
        </w:rPr>
        <w:lastRenderedPageBreak/>
        <w:t>администрация сельского поселения Старая Рачейка муниципального района Сызранский Самарской области.</w:t>
      </w:r>
    </w:p>
    <w:p w:rsidR="00076CC1" w:rsidRDefault="00076CC1" w:rsidP="00076CC1">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Место проведения публичных слушаний (место проведения протокола публичных слушаний) - помещение администрации сельского поселения Старая Рачейка по адресу: Самарская область, Сызранский район, с.Старая Рачейка , ул.Октябрьская,д.60</w:t>
      </w:r>
    </w:p>
    <w:p w:rsidR="00076CC1" w:rsidRDefault="00076CC1" w:rsidP="00076CC1">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Ответственным лицом за ведение протокола слушаний и мероприятий по информированию жителей поселения по вопросу публичных слушаний, определить  специалиста 1 категории сельского поселения Старая Рачейка Килякову Елену Николаевну.</w:t>
      </w:r>
    </w:p>
    <w:p w:rsidR="00076CC1" w:rsidRDefault="00076CC1" w:rsidP="00076CC1">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Мероприятие по информированию жителей поселения по вопросу публичных слушаний состоится «19» октября 2018 года в 11-00 часов в помещении администрации сельского поселения Старая Рачейка по адресу: Самарская область, Сызранский район, с.Старая Рачейка, ул.Октябрьская, д. 60.</w:t>
      </w:r>
    </w:p>
    <w:p w:rsidR="00076CC1" w:rsidRDefault="00076CC1" w:rsidP="00076CC1">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Принятие замечаний и предложений по вопросам публичных слушаний, поступивших от жителей поселения и иных заинтересованных лиц, осуществляется в помещении администрации сельского поселения Старая Рачейка по адресу: Самарская область, Сызранский район, с.Старая Рачейка, ул.Октябрьская, д. 60, в рабочие дни с 8-00 до 12-00 и с 13-00 до 16-00 часов.</w:t>
      </w:r>
    </w:p>
    <w:p w:rsidR="00076CC1" w:rsidRDefault="00076CC1" w:rsidP="00076CC1">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Письменные замечания и предложения подлежат приобщению к протоколу публичных слушаний.</w:t>
      </w:r>
    </w:p>
    <w:p w:rsidR="00076CC1" w:rsidRDefault="00076CC1" w:rsidP="00076CC1">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Опубликовать данное постановление в газете органа местного самоуправления сельского поселения Старая Рачейка «Вестник Старая Рачейка» и разместить на официальном сайте Сызранского района в сети Интернет. </w:t>
      </w:r>
    </w:p>
    <w:p w:rsidR="00076CC1" w:rsidRDefault="00076CC1" w:rsidP="00076CC1">
      <w:pPr>
        <w:spacing w:after="0" w:line="240" w:lineRule="auto"/>
        <w:jc w:val="both"/>
        <w:rPr>
          <w:rFonts w:ascii="Times New Roman" w:eastAsia="Times New Roman" w:hAnsi="Times New Roman"/>
          <w:sz w:val="28"/>
          <w:szCs w:val="28"/>
          <w:lang w:eastAsia="ru-RU"/>
        </w:rPr>
      </w:pPr>
    </w:p>
    <w:p w:rsidR="00076CC1" w:rsidRDefault="00076CC1" w:rsidP="00076CC1">
      <w:pPr>
        <w:spacing w:after="0" w:line="240" w:lineRule="auto"/>
        <w:jc w:val="both"/>
        <w:rPr>
          <w:rFonts w:ascii="Times New Roman" w:eastAsia="Times New Roman" w:hAnsi="Times New Roman"/>
          <w:b/>
          <w:sz w:val="28"/>
          <w:szCs w:val="28"/>
          <w:lang w:eastAsia="ru-RU"/>
        </w:rPr>
      </w:pPr>
    </w:p>
    <w:p w:rsidR="00076CC1" w:rsidRDefault="00076CC1" w:rsidP="00076CC1">
      <w:pPr>
        <w:spacing w:after="0" w:line="240" w:lineRule="auto"/>
        <w:jc w:val="both"/>
        <w:rPr>
          <w:rFonts w:ascii="Times New Roman" w:eastAsia="Times New Roman" w:hAnsi="Times New Roman"/>
          <w:b/>
          <w:sz w:val="28"/>
          <w:szCs w:val="28"/>
          <w:lang w:eastAsia="ru-RU"/>
        </w:rPr>
      </w:pPr>
    </w:p>
    <w:p w:rsidR="00076CC1" w:rsidRDefault="00076CC1" w:rsidP="00076CC1">
      <w:pPr>
        <w:tabs>
          <w:tab w:val="center" w:pos="4677"/>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сельского поселения Старая Рачейка</w:t>
      </w:r>
    </w:p>
    <w:p w:rsidR="00076CC1" w:rsidRDefault="00076CC1" w:rsidP="00076CC1">
      <w:pPr>
        <w:tabs>
          <w:tab w:val="center" w:pos="4677"/>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района Сызранский </w:t>
      </w:r>
    </w:p>
    <w:p w:rsidR="00076CC1" w:rsidRDefault="00076CC1" w:rsidP="00076CC1">
      <w:pPr>
        <w:tabs>
          <w:tab w:val="center" w:pos="4677"/>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Самарской области                                        </w:t>
      </w:r>
      <w:r>
        <w:rPr>
          <w:rFonts w:ascii="Times New Roman" w:eastAsia="Times New Roman" w:hAnsi="Times New Roman"/>
          <w:b/>
          <w:sz w:val="24"/>
          <w:szCs w:val="24"/>
          <w:lang w:eastAsia="ru-RU"/>
        </w:rPr>
        <w:t xml:space="preserve">_____________      </w:t>
      </w:r>
      <w:r>
        <w:rPr>
          <w:rFonts w:ascii="Times New Roman" w:eastAsia="Times New Roman" w:hAnsi="Times New Roman"/>
          <w:b/>
          <w:sz w:val="28"/>
          <w:szCs w:val="28"/>
          <w:lang w:eastAsia="ru-RU"/>
        </w:rPr>
        <w:t>И.А.Стулков</w:t>
      </w:r>
    </w:p>
    <w:p w:rsidR="00076CC1" w:rsidRDefault="00076CC1" w:rsidP="00076CC1">
      <w:pPr>
        <w:spacing w:after="0" w:line="240" w:lineRule="auto"/>
        <w:jc w:val="both"/>
        <w:rPr>
          <w:rFonts w:ascii="Times New Roman" w:eastAsia="Times New Roman" w:hAnsi="Times New Roman"/>
          <w:sz w:val="28"/>
          <w:szCs w:val="28"/>
          <w:lang w:eastAsia="ru-RU"/>
        </w:rPr>
      </w:pPr>
    </w:p>
    <w:p w:rsidR="00076CC1" w:rsidRDefault="00076CC1" w:rsidP="00076CC1">
      <w:pPr>
        <w:spacing w:after="0" w:line="240" w:lineRule="auto"/>
        <w:ind w:firstLine="708"/>
        <w:rPr>
          <w:rFonts w:ascii="Times New Roman" w:eastAsia="Times New Roman" w:hAnsi="Times New Roman"/>
          <w:b/>
          <w:sz w:val="28"/>
          <w:szCs w:val="28"/>
          <w:lang w:eastAsia="ru-RU"/>
        </w:rPr>
      </w:pPr>
    </w:p>
    <w:p w:rsidR="00076CC1" w:rsidRDefault="00076CC1" w:rsidP="00076CC1">
      <w:pPr>
        <w:spacing w:after="0" w:line="240" w:lineRule="auto"/>
        <w:rPr>
          <w:rFonts w:ascii="Times New Roman" w:eastAsia="Times New Roman" w:hAnsi="Times New Roman"/>
          <w:sz w:val="28"/>
          <w:szCs w:val="28"/>
          <w:lang w:eastAsia="ru-RU"/>
        </w:rPr>
      </w:pPr>
    </w:p>
    <w:p w:rsidR="006B493D" w:rsidRDefault="006B493D"/>
    <w:sectPr w:rsidR="006B493D" w:rsidSect="006B4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6CC1"/>
    <w:rsid w:val="00076CC1"/>
    <w:rsid w:val="006B4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6CC1"/>
    <w:rPr>
      <w:rFonts w:ascii="Times New Roman" w:hAnsi="Times New Roman" w:cs="Times New Roman" w:hint="default"/>
      <w:color w:val="0000FF"/>
      <w:u w:val="single"/>
    </w:rPr>
  </w:style>
  <w:style w:type="paragraph" w:styleId="a4">
    <w:name w:val="No Spacing"/>
    <w:uiPriority w:val="1"/>
    <w:qFormat/>
    <w:rsid w:val="00076CC1"/>
    <w:pPr>
      <w:suppressAutoHyphens/>
      <w:spacing w:after="0" w:line="240" w:lineRule="auto"/>
    </w:pPr>
    <w:rPr>
      <w:rFonts w:ascii="Cambria" w:eastAsia="MS Mincho" w:hAnsi="Cambria"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859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027FAE21948CC87CE225FB761BEACB3D1426DDC8DA8C42D125ACE88E446428B5235ED1561cFk6H" TargetMode="External"/><Relationship Id="rId3" Type="http://schemas.openxmlformats.org/officeDocument/2006/relationships/webSettings" Target="webSettings.xml"/><Relationship Id="rId7" Type="http://schemas.openxmlformats.org/officeDocument/2006/relationships/hyperlink" Target="consultantplus://offline/ref=F9C027FAE21948CC87CE225FB761BEACB3D1426DDC8DA8C42D125ACE88E446428B5235ED1563cFk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C027FAE21948CC87CE225FB761BEACB3D1426DDC8DA8C42D125ACE88E446428B5235ED1563cFk1H" TargetMode="External"/><Relationship Id="rId11" Type="http://schemas.openxmlformats.org/officeDocument/2006/relationships/theme" Target="theme/theme1.xml"/><Relationship Id="rId5" Type="http://schemas.openxmlformats.org/officeDocument/2006/relationships/hyperlink" Target="consultantplus://offline/ref=F9C027FAE21948CC87CE225FB761BEACB3D1426DDC8DA8C42D125ACE88E446428B5235ED1563cFk7H" TargetMode="External"/><Relationship Id="rId10" Type="http://schemas.openxmlformats.org/officeDocument/2006/relationships/fontTable" Target="fontTable.xml"/><Relationship Id="rId4" Type="http://schemas.openxmlformats.org/officeDocument/2006/relationships/hyperlink" Target="consultantplus://offline/ref=F9C027FAE21948CC87CE225FB761BEACB3D1426DDC8DA8C42D125ACE88E446428B5235ED1563cFk1H" TargetMode="External"/><Relationship Id="rId9" Type="http://schemas.openxmlformats.org/officeDocument/2006/relationships/hyperlink" Target="http://docs.cntd.ru/document/9003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5814</Words>
  <Characters>33140</Characters>
  <Application>Microsoft Office Word</Application>
  <DocSecurity>0</DocSecurity>
  <Lines>276</Lines>
  <Paragraphs>77</Paragraphs>
  <ScaleCrop>false</ScaleCrop>
  <Company>DDGroup</Company>
  <LinksUpToDate>false</LinksUpToDate>
  <CharactersWithSpaces>38877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2018-10-29T06:31:00Z</dcterms:created>
  <dcterms:modified xsi:type="dcterms:W3CDTF">2018-10-29T06:31:00Z</dcterms:modified>
</cp:coreProperties>
</file>