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B" w:rsidRPr="00D02035" w:rsidRDefault="00451F1B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  <w:r w:rsidRPr="00777310">
        <w:rPr>
          <w:b/>
          <w:caps/>
          <w:sz w:val="28"/>
        </w:rPr>
        <w:t xml:space="preserve">                                         </w:t>
      </w:r>
      <w:r>
        <w:rPr>
          <w:b/>
          <w:caps/>
          <w:sz w:val="28"/>
        </w:rPr>
        <w:t xml:space="preserve">                                                        </w:t>
      </w:r>
      <w:r w:rsidRPr="00777310">
        <w:rPr>
          <w:b/>
          <w:caps/>
          <w:sz w:val="28"/>
        </w:rPr>
        <w:t xml:space="preserve">  </w:t>
      </w:r>
    </w:p>
    <w:p w:rsidR="00451F1B" w:rsidRDefault="00451F1B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451F1B" w:rsidRDefault="00451F1B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Троицое </w:t>
      </w:r>
    </w:p>
    <w:p w:rsidR="00451F1B" w:rsidRDefault="00451F1B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451F1B" w:rsidRDefault="00451F1B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451F1B" w:rsidRPr="00A435C8" w:rsidRDefault="00451F1B" w:rsidP="00A0576C">
      <w:pPr>
        <w:jc w:val="center"/>
        <w:rPr>
          <w:caps/>
          <w:szCs w:val="24"/>
        </w:rPr>
      </w:pPr>
      <w:r w:rsidRPr="00227981">
        <w:rPr>
          <w:caps/>
          <w:szCs w:val="24"/>
        </w:rPr>
        <w:t>третьего</w:t>
      </w:r>
      <w:r w:rsidRPr="00A435C8">
        <w:rPr>
          <w:caps/>
          <w:szCs w:val="24"/>
        </w:rPr>
        <w:t xml:space="preserve"> созыва</w:t>
      </w:r>
    </w:p>
    <w:p w:rsidR="00451F1B" w:rsidRDefault="00451F1B" w:rsidP="00A0576C">
      <w:pPr>
        <w:jc w:val="center"/>
        <w:rPr>
          <w:b/>
          <w:caps/>
        </w:rPr>
      </w:pPr>
    </w:p>
    <w:p w:rsidR="00451F1B" w:rsidRDefault="00451F1B" w:rsidP="00A0576C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ПРОЕКТ     Решение</w:t>
      </w:r>
    </w:p>
    <w:p w:rsidR="00451F1B" w:rsidRPr="006B536C" w:rsidRDefault="00451F1B" w:rsidP="00A0576C">
      <w:pPr>
        <w:jc w:val="center"/>
        <w:rPr>
          <w:b/>
          <w:caps/>
        </w:rPr>
      </w:pPr>
    </w:p>
    <w:p w:rsidR="00451F1B" w:rsidRPr="00841CCD" w:rsidRDefault="00451F1B" w:rsidP="00A0576C">
      <w:pPr>
        <w:rPr>
          <w:sz w:val="28"/>
          <w:szCs w:val="28"/>
        </w:rPr>
      </w:pPr>
      <w:r>
        <w:rPr>
          <w:sz w:val="28"/>
          <w:szCs w:val="28"/>
        </w:rPr>
        <w:t xml:space="preserve">«  » </w:t>
      </w:r>
      <w:r w:rsidRPr="00227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2019г.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0F9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0B0F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Pr="0022798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</w:p>
    <w:p w:rsidR="00451F1B" w:rsidRPr="006B536C" w:rsidRDefault="00451F1B" w:rsidP="00A0576C">
      <w:pPr>
        <w:jc w:val="center"/>
        <w:rPr>
          <w:b/>
          <w:sz w:val="28"/>
          <w:szCs w:val="28"/>
        </w:rPr>
      </w:pPr>
    </w:p>
    <w:p w:rsidR="00451F1B" w:rsidRDefault="00451F1B" w:rsidP="00A0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 бюджета сельского поселения  Троицкое</w:t>
      </w:r>
    </w:p>
    <w:p w:rsidR="00451F1B" w:rsidRDefault="00451F1B" w:rsidP="00A0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Самарской области  за</w:t>
      </w:r>
      <w:r w:rsidRPr="00763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</w:t>
      </w:r>
    </w:p>
    <w:p w:rsidR="00451F1B" w:rsidRDefault="00451F1B" w:rsidP="00A0576C">
      <w:pPr>
        <w:jc w:val="center"/>
        <w:rPr>
          <w:b/>
          <w:sz w:val="28"/>
          <w:szCs w:val="28"/>
        </w:rPr>
      </w:pPr>
    </w:p>
    <w:p w:rsidR="00451F1B" w:rsidRDefault="00451F1B" w:rsidP="00A0576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Троицкое отчет об исполнении бюджета сельского поселения Троицкое за</w:t>
      </w:r>
    </w:p>
    <w:p w:rsidR="00451F1B" w:rsidRDefault="00451F1B" w:rsidP="00A0576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год, Собрание представителей сельского поселения Троицкое</w:t>
      </w:r>
    </w:p>
    <w:p w:rsidR="00451F1B" w:rsidRDefault="00451F1B" w:rsidP="00A0576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51F1B" w:rsidRPr="0096221C" w:rsidRDefault="00451F1B" w:rsidP="00A057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51F1B" w:rsidRDefault="00451F1B" w:rsidP="00A0576C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отчет об исполнении  бюджета сельского поселения Троицкое  за  2018 год  (далее  отчет) по доходам в сумме 7 519966 рублей 27 копеек и расходам в сумме 7 268190 рублей 07 копеек с превышением доходов над расходами  в сумме  251776 рублей  20 копеек.</w:t>
      </w:r>
    </w:p>
    <w:p w:rsidR="00451F1B" w:rsidRDefault="00451F1B" w:rsidP="00A0576C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следующие показатели  отчета: </w:t>
      </w:r>
    </w:p>
    <w:p w:rsidR="00451F1B" w:rsidRPr="00EC2604" w:rsidRDefault="00451F1B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доходы  бюджета сельского поселения Троицкое за  2018 год по кодам классификации доходов бюджетов согласно разделу № 1 отчета к настоящему Решению; </w:t>
      </w:r>
    </w:p>
    <w:p w:rsidR="00451F1B" w:rsidRPr="00EC2604" w:rsidRDefault="00451F1B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C2604">
        <w:rPr>
          <w:sz w:val="28"/>
          <w:szCs w:val="28"/>
        </w:rPr>
        <w:t xml:space="preserve">         </w:t>
      </w:r>
      <w:r w:rsidRPr="00326FC4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Троицкое за  2018 год </w:t>
      </w:r>
      <w:r w:rsidRPr="00E64FDF">
        <w:rPr>
          <w:sz w:val="28"/>
          <w:szCs w:val="28"/>
        </w:rPr>
        <w:t>по разделам, подразделам, целевым</w:t>
      </w:r>
      <w:r>
        <w:rPr>
          <w:sz w:val="28"/>
          <w:szCs w:val="28"/>
        </w:rPr>
        <w:t xml:space="preserve"> статьям и видам расходов </w:t>
      </w:r>
      <w:r w:rsidRPr="00E64FDF">
        <w:rPr>
          <w:sz w:val="28"/>
          <w:szCs w:val="28"/>
        </w:rPr>
        <w:t xml:space="preserve"> в вед</w:t>
      </w:r>
      <w:r>
        <w:rPr>
          <w:sz w:val="28"/>
          <w:szCs w:val="28"/>
        </w:rPr>
        <w:t xml:space="preserve">омственной структуре  расходов бюджета 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разделу № </w:t>
      </w:r>
      <w:r w:rsidRPr="00EC2604">
        <w:rPr>
          <w:sz w:val="28"/>
          <w:szCs w:val="28"/>
        </w:rPr>
        <w:t>2</w:t>
      </w:r>
      <w:r>
        <w:rPr>
          <w:sz w:val="28"/>
          <w:szCs w:val="28"/>
        </w:rPr>
        <w:t xml:space="preserve"> отчета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326FC4">
        <w:rPr>
          <w:sz w:val="28"/>
          <w:szCs w:val="28"/>
        </w:rPr>
        <w:t xml:space="preserve">; </w:t>
      </w:r>
    </w:p>
    <w:p w:rsidR="00451F1B" w:rsidRDefault="00451F1B" w:rsidP="00A0576C">
      <w:pPr>
        <w:pStyle w:val="BodyText"/>
        <w:spacing w:line="360" w:lineRule="auto"/>
      </w:pPr>
      <w:r>
        <w:t xml:space="preserve">    источники финансирования  дефицита бюджета сельского поселения Троицкое за  20</w:t>
      </w:r>
      <w:r w:rsidRPr="00E961F3">
        <w:t>1</w:t>
      </w:r>
      <w:r>
        <w:t xml:space="preserve">8 год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 раздела  № </w:t>
      </w:r>
      <w:r w:rsidRPr="00A81ABC">
        <w:t>3</w:t>
      </w:r>
      <w:r>
        <w:t xml:space="preserve"> отчета к настоящему Решению.  </w:t>
      </w:r>
    </w:p>
    <w:tbl>
      <w:tblPr>
        <w:tblW w:w="9940" w:type="dxa"/>
        <w:tblLook w:val="00A0"/>
      </w:tblPr>
      <w:tblGrid>
        <w:gridCol w:w="3973"/>
        <w:gridCol w:w="707"/>
        <w:gridCol w:w="1729"/>
        <w:gridCol w:w="1324"/>
        <w:gridCol w:w="1110"/>
        <w:gridCol w:w="1097"/>
      </w:tblGrid>
      <w:tr w:rsidR="00451F1B" w:rsidRPr="00A0576C" w:rsidTr="00A0576C">
        <w:trPr>
          <w:trHeight w:val="308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057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F1B" w:rsidRPr="00A0576C" w:rsidTr="00A0576C">
        <w:trPr>
          <w:trHeight w:val="792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7 519 966,27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5 474 323,96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72,80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3 812 723,30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2 128 291,99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55,82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288 215,90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106,35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288 215,90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106,35</w:t>
            </w:r>
          </w:p>
        </w:tc>
      </w:tr>
      <w:tr w:rsidR="00451F1B" w:rsidRPr="00A0576C" w:rsidTr="00A0576C">
        <w:trPr>
          <w:trHeight w:val="90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287 305,61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106,41</w:t>
            </w:r>
          </w:p>
        </w:tc>
      </w:tr>
      <w:tr w:rsidR="00451F1B" w:rsidRPr="00A0576C" w:rsidTr="00A0576C">
        <w:trPr>
          <w:trHeight w:val="112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287 305,61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106,41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910,29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</w:tr>
      <w:tr w:rsidR="00451F1B" w:rsidRPr="00A0576C" w:rsidTr="00A0576C">
        <w:trPr>
          <w:trHeight w:val="90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34,29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965,71</w:t>
            </w:r>
          </w:p>
        </w:tc>
      </w:tr>
      <w:tr w:rsidR="00451F1B" w:rsidRPr="00A0576C" w:rsidTr="00A0576C">
        <w:trPr>
          <w:trHeight w:val="90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1 235 725,51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1 372 706,32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111,09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1 235 725,51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1 372 706,32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111,09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400 773,76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611 630,33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152,61</w:t>
            </w:r>
          </w:p>
        </w:tc>
      </w:tr>
      <w:tr w:rsidR="00451F1B" w:rsidRPr="00A0576C" w:rsidTr="00A0576C">
        <w:trPr>
          <w:trHeight w:val="90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3 649,66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5 890,41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161,40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831 302,09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892 225,48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107,33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-137 039,90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480 050,48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139 663,40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139 663,40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451F1B" w:rsidRPr="00A0576C" w:rsidTr="00A0576C">
        <w:trPr>
          <w:trHeight w:val="90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139 663,40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340 387,08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97,25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89 245,00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89,25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89 245,00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89,25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89 245,00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89,25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251 142,08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251 142,08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249 396,72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1 745,36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90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bookmarkStart w:id="0" w:name="_GoBack"/>
            <w:bookmarkEnd w:id="0"/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90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90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471 11105025100000120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471 11406025100000430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3 707 242,97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3 346 031,97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90,26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3 698 141,97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3 336 930,97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90,23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917 104,00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911 530,00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471 20215001100000151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000 20219999000000151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55 981,00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50 407,00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471 20219999100000151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55 981,00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50 407,00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1 673 029,00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82,47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1 673 029,00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82,47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471 20229999100000151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1 673 029,00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82,47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45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471 20235118100000151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25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471 20249999100000151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900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000 21800000000000151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000 21800000100000151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A0576C" w:rsidTr="00A0576C">
        <w:trPr>
          <w:trHeight w:val="675"/>
        </w:trPr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A0576C" w:rsidRDefault="00451F1B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471 21860010100000151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A0576C" w:rsidRDefault="00451F1B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451F1B" w:rsidRDefault="00451F1B"/>
    <w:p w:rsidR="00451F1B" w:rsidRDefault="00451F1B"/>
    <w:tbl>
      <w:tblPr>
        <w:tblW w:w="9900" w:type="dxa"/>
        <w:tblLook w:val="00A0"/>
      </w:tblPr>
      <w:tblGrid>
        <w:gridCol w:w="4013"/>
        <w:gridCol w:w="707"/>
        <w:gridCol w:w="1589"/>
        <w:gridCol w:w="1324"/>
        <w:gridCol w:w="1170"/>
        <w:gridCol w:w="1097"/>
      </w:tblGrid>
      <w:tr w:rsidR="00451F1B" w:rsidRPr="004A42CA" w:rsidTr="004A42CA">
        <w:trPr>
          <w:trHeight w:val="308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A42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451F1B" w:rsidRPr="004A42CA" w:rsidTr="004A42CA">
        <w:trPr>
          <w:trHeight w:val="255"/>
        </w:trPr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sz w:val="20"/>
              </w:rPr>
            </w:pPr>
          </w:p>
        </w:tc>
      </w:tr>
      <w:tr w:rsidR="00451F1B" w:rsidRPr="004A42CA" w:rsidTr="004A42CA">
        <w:trPr>
          <w:trHeight w:val="792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451F1B" w:rsidRPr="004A42CA" w:rsidTr="004A42CA">
        <w:trPr>
          <w:trHeight w:val="25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1F1B" w:rsidRPr="004A42CA" w:rsidTr="004A42CA">
        <w:trPr>
          <w:trHeight w:val="25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5 575 961,81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76,72</w:t>
            </w:r>
          </w:p>
        </w:tc>
      </w:tr>
      <w:tr w:rsidR="00451F1B" w:rsidRPr="004A42CA" w:rsidTr="004A42CA">
        <w:trPr>
          <w:trHeight w:val="25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2 274 047,70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2 274 047,70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000 0102 9910011010 000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000 0102 9910011010 100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000 0102 9910011010 120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471 0102 9910011010 121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419 718,50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419 718,50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471 0102 9910011010 129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123 598,70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123 598,70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1 506 059,41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1 506 059,41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90100S2001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471 990,33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471 990,33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90100S2001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69 746,85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69 746,85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923 239,23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923 239,23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694 698,08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694 698,08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694 698,08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694 698,08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480 436,16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480 436,16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214 261,92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214 261,92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6 964,19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6 964,19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6 964,19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6 964,19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2 341,00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2 341,00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3 688,00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3 688,00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935,19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935,19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112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112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000 0106 9910078210 000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000 0106 9910078210 500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471 0106 9910078210 540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197 417,73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197 417,73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13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13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000 0113 0110000000 200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000 0113 0110000000 240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471 0113 0110000000 244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90100S2004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90100S2004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90100S2004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0113 90100S2004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000 0113 9910020070 000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000 0113 9910020070 800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000 0113 9910020070 850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471 0113 9910020070 853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112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471 0113 9910078210 540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471 0203 9010051180 121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63 901,32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63 901,32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471 0203 9010051180 129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19 298,68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19 298,68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3 412 188,27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2 203 022,56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64,56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0405 90400S2003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51F1B" w:rsidRPr="004A42CA" w:rsidTr="004A42CA">
        <w:trPr>
          <w:trHeight w:val="112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"Модернизация и развитие автомобильных дорог общего пользования сельского поселения Троицкое муниципального района Сызранский Самарской области на 2016-2018 годы"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000 0409 0200000000 200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000 0409 0200000000 240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471 0409 0200000000 244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886 139,60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641 710,00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51F1B" w:rsidRPr="004A42CA" w:rsidTr="004A42CA">
        <w:trPr>
          <w:trHeight w:val="13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Подготовка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000 0412 9040074240 000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000 0412 9040074240 500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471 0412 9040074240 540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000 0412 9940000000 000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51F1B" w:rsidRPr="004A42CA" w:rsidTr="004A42CA">
        <w:trPr>
          <w:trHeight w:val="13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99400S4240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99400S4240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0412 99400S4240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522 971,36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415 039,81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79,36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262 069,03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58,82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хозяйства(областные средства)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000 0502 9050000000 000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компенсацию выпадающих доходов организациям,предоставляющим населению жилищные услуги по тарифам,не обеспечивающим возмещение издержек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90500S2004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90500S2004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90500S2004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0502 90500S2004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000 0502 9990000000 000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000 0502 9990078170 000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000 0502 9990078170 800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000 0502 9990078170 810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471 0502 9990078170 814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06100S2014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06100S2014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06100S2014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0503 06100S2014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975 782,74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600 651,74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61,56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813 171,74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600 651,74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73,87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90800S2004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90800S2004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90800S2004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0801 90800S2004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764 742,80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552 222,80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72,21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242 949,00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</w:p>
        </w:tc>
      </w:tr>
      <w:tr w:rsidR="00451F1B" w:rsidRPr="004A42CA" w:rsidTr="004A42CA">
        <w:trPr>
          <w:trHeight w:val="15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000 0801 9980078210 000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242 949,00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000 0801 9980078210 500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242 949,00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471 0801 9980078210 540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242 949,00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000 0801 9990000000 000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000 0801 9990078170 000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000 0801 9990078170 200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000 0801 9990078170 240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471 0801 9990078170 244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000 0804 9980000000 000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15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000 0804 9980078210 000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000 0804 9980078210 500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471 0804 9980078210 540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51F1B" w:rsidRDefault="00451F1B"/>
    <w:p w:rsidR="00451F1B" w:rsidRDefault="00451F1B"/>
    <w:p w:rsidR="00451F1B" w:rsidRDefault="00451F1B"/>
    <w:p w:rsidR="00451F1B" w:rsidRDefault="00451F1B"/>
    <w:tbl>
      <w:tblPr>
        <w:tblW w:w="9640" w:type="dxa"/>
        <w:tblLook w:val="00A0"/>
      </w:tblPr>
      <w:tblGrid>
        <w:gridCol w:w="3991"/>
        <w:gridCol w:w="707"/>
        <w:gridCol w:w="2112"/>
        <w:gridCol w:w="1418"/>
        <w:gridCol w:w="1412"/>
      </w:tblGrid>
      <w:tr w:rsidR="00451F1B" w:rsidRPr="004A42CA" w:rsidTr="004A42CA">
        <w:trPr>
          <w:trHeight w:val="30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A42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sz w:val="20"/>
              </w:rPr>
            </w:pPr>
          </w:p>
        </w:tc>
      </w:tr>
      <w:tr w:rsidR="00451F1B" w:rsidRPr="004A42CA" w:rsidTr="004A42CA">
        <w:trPr>
          <w:trHeight w:val="136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451F1B" w:rsidRPr="004A42CA" w:rsidTr="004A42CA">
        <w:trPr>
          <w:trHeight w:val="27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-251 776,20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101 637,85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-251 776,20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101 637,85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-251 776,20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101 637,85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-7 519 966,27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-5 562 665,49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-7 519 966,27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-5 562 665,49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-7 519 966,27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-5 562 665,49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-7 519 966,27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-5 562 665,49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5 664 303,34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5 664 303,34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5 664 303,34</w:t>
            </w:r>
          </w:p>
        </w:tc>
      </w:tr>
      <w:tr w:rsidR="00451F1B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B" w:rsidRPr="004A42CA" w:rsidRDefault="00451F1B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F1B" w:rsidRPr="004A42CA" w:rsidRDefault="00451F1B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5 664 303,34</w:t>
            </w:r>
          </w:p>
        </w:tc>
      </w:tr>
    </w:tbl>
    <w:p w:rsidR="00451F1B" w:rsidRDefault="00451F1B"/>
    <w:p w:rsidR="00451F1B" w:rsidRDefault="00451F1B"/>
    <w:p w:rsidR="00451F1B" w:rsidRDefault="00451F1B"/>
    <w:p w:rsidR="00451F1B" w:rsidRPr="004A42CA" w:rsidRDefault="00451F1B" w:rsidP="004A42C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Настоящее Решение вступает в силу со дня его официального опубликования.     </w:t>
      </w:r>
    </w:p>
    <w:p w:rsidR="00451F1B" w:rsidRDefault="00451F1B"/>
    <w:p w:rsidR="00451F1B" w:rsidRDefault="00451F1B"/>
    <w:p w:rsidR="00451F1B" w:rsidRDefault="00451F1B"/>
    <w:p w:rsidR="00451F1B" w:rsidRDefault="00451F1B"/>
    <w:p w:rsidR="00451F1B" w:rsidRDefault="00451F1B"/>
    <w:p w:rsidR="00451F1B" w:rsidRDefault="00451F1B"/>
    <w:p w:rsidR="00451F1B" w:rsidRDefault="00451F1B"/>
    <w:p w:rsidR="00451F1B" w:rsidRPr="004A42CA" w:rsidRDefault="00451F1B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Председатель Собрания представителей</w:t>
      </w:r>
    </w:p>
    <w:p w:rsidR="00451F1B" w:rsidRPr="004A42CA" w:rsidRDefault="00451F1B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сельского поселения Троицкое</w:t>
      </w:r>
    </w:p>
    <w:p w:rsidR="00451F1B" w:rsidRPr="004A42CA" w:rsidRDefault="00451F1B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муниципального района Сызранский</w:t>
      </w:r>
    </w:p>
    <w:p w:rsidR="00451F1B" w:rsidRPr="004A42CA" w:rsidRDefault="00451F1B" w:rsidP="004A42CA">
      <w:pPr>
        <w:rPr>
          <w:sz w:val="28"/>
          <w:szCs w:val="28"/>
        </w:rPr>
      </w:pPr>
      <w:r w:rsidRPr="004A42CA">
        <w:rPr>
          <w:sz w:val="28"/>
          <w:szCs w:val="28"/>
        </w:rPr>
        <w:t>Самарской области</w:t>
      </w:r>
      <w:r w:rsidRPr="004A42CA">
        <w:rPr>
          <w:sz w:val="28"/>
          <w:szCs w:val="28"/>
        </w:rPr>
        <w:tab/>
      </w:r>
      <w:r w:rsidRPr="004A42CA">
        <w:rPr>
          <w:b/>
          <w:sz w:val="28"/>
          <w:szCs w:val="28"/>
        </w:rPr>
        <w:tab/>
        <w:t xml:space="preserve">                                                  </w:t>
      </w:r>
      <w:r w:rsidRPr="004A42CA">
        <w:rPr>
          <w:sz w:val="28"/>
          <w:szCs w:val="28"/>
        </w:rPr>
        <w:t>Л.А. Карягина</w:t>
      </w:r>
    </w:p>
    <w:p w:rsidR="00451F1B" w:rsidRPr="004A42CA" w:rsidRDefault="00451F1B" w:rsidP="004A42C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51F1B" w:rsidRDefault="00451F1B" w:rsidP="004A4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451F1B" w:rsidRPr="004A42CA" w:rsidRDefault="00451F1B" w:rsidP="004A4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42CA">
        <w:rPr>
          <w:sz w:val="28"/>
          <w:szCs w:val="28"/>
        </w:rPr>
        <w:t xml:space="preserve"> сельского поселения Троицкое                               </w:t>
      </w:r>
    </w:p>
    <w:p w:rsidR="00451F1B" w:rsidRPr="004A42CA" w:rsidRDefault="00451F1B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муниципального района Сызранский  </w:t>
      </w:r>
    </w:p>
    <w:p w:rsidR="00451F1B" w:rsidRPr="004A42CA" w:rsidRDefault="00451F1B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Самарской области                                     </w:t>
      </w:r>
      <w:r>
        <w:rPr>
          <w:sz w:val="28"/>
          <w:szCs w:val="28"/>
        </w:rPr>
        <w:t xml:space="preserve">                             О.А.Кузнецова</w:t>
      </w:r>
    </w:p>
    <w:p w:rsidR="00451F1B" w:rsidRPr="004A42CA" w:rsidRDefault="00451F1B" w:rsidP="004A42CA">
      <w:pPr>
        <w:spacing w:line="360" w:lineRule="auto"/>
        <w:jc w:val="both"/>
        <w:rPr>
          <w:b/>
          <w:sz w:val="28"/>
          <w:szCs w:val="28"/>
        </w:rPr>
      </w:pPr>
    </w:p>
    <w:p w:rsidR="00451F1B" w:rsidRDefault="00451F1B"/>
    <w:sectPr w:rsidR="00451F1B" w:rsidSect="001A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BA0"/>
    <w:rsid w:val="000B0F9F"/>
    <w:rsid w:val="001A02BF"/>
    <w:rsid w:val="00227981"/>
    <w:rsid w:val="00326FC4"/>
    <w:rsid w:val="00451F1B"/>
    <w:rsid w:val="004A42CA"/>
    <w:rsid w:val="00596DCC"/>
    <w:rsid w:val="006621FB"/>
    <w:rsid w:val="006B536C"/>
    <w:rsid w:val="0076382F"/>
    <w:rsid w:val="00777310"/>
    <w:rsid w:val="00790575"/>
    <w:rsid w:val="0081383F"/>
    <w:rsid w:val="00841CCD"/>
    <w:rsid w:val="0096221C"/>
    <w:rsid w:val="00991BA0"/>
    <w:rsid w:val="00A0576C"/>
    <w:rsid w:val="00A435C8"/>
    <w:rsid w:val="00A81ABC"/>
    <w:rsid w:val="00D02035"/>
    <w:rsid w:val="00DF2235"/>
    <w:rsid w:val="00E64FDF"/>
    <w:rsid w:val="00E961F3"/>
    <w:rsid w:val="00E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6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576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576C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A4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3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12</Pages>
  <Words>5008</Words>
  <Characters>28551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cp:lastPrinted>2019-03-30T15:59:00Z</cp:lastPrinted>
  <dcterms:created xsi:type="dcterms:W3CDTF">2019-03-30T15:33:00Z</dcterms:created>
  <dcterms:modified xsi:type="dcterms:W3CDTF">2019-06-24T09:57:00Z</dcterms:modified>
</cp:coreProperties>
</file>