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E" w:rsidRDefault="00AA292E" w:rsidP="00AA29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>
        <w:rPr>
          <w:rFonts w:ascii="Times New Roman" w:hAnsi="Times New Roman"/>
          <w:b/>
          <w:noProof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по вопросу о проекте Правил землепользования и застройки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AA292E" w:rsidRDefault="00AA292E" w:rsidP="00AA292E">
      <w:pPr>
        <w:rPr>
          <w:rFonts w:ascii="Times New Roman" w:hAnsi="Times New Roman"/>
          <w:sz w:val="28"/>
          <w:szCs w:val="28"/>
        </w:rPr>
      </w:pPr>
    </w:p>
    <w:p w:rsidR="00AA292E" w:rsidRDefault="00AA292E" w:rsidP="00AA292E">
      <w:pPr>
        <w:jc w:val="right"/>
      </w:pPr>
      <w:r>
        <w:rPr>
          <w:rFonts w:ascii="Times New Roman" w:hAnsi="Times New Roman"/>
          <w:noProof/>
          <w:sz w:val="28"/>
          <w:szCs w:val="28"/>
        </w:rPr>
        <w:t>16 декабря 2013 года</w:t>
      </w:r>
    </w:p>
    <w:p w:rsidR="00AA292E" w:rsidRDefault="00AA292E" w:rsidP="00AA292E">
      <w:pPr>
        <w:rPr>
          <w:rFonts w:ascii="Times New Roman" w:hAnsi="Times New Roman"/>
          <w:sz w:val="28"/>
          <w:szCs w:val="28"/>
        </w:rPr>
      </w:pP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/>
          <w:noProof/>
          <w:sz w:val="28"/>
          <w:szCs w:val="28"/>
        </w:rPr>
        <w:t>16 октября 2013 года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noProof/>
          <w:sz w:val="28"/>
          <w:szCs w:val="28"/>
        </w:rPr>
        <w:t>16 декабря 2013 года</w:t>
      </w:r>
      <w:r>
        <w:rPr>
          <w:rFonts w:ascii="Times New Roman" w:hAnsi="Times New Roman"/>
          <w:sz w:val="28"/>
          <w:szCs w:val="28"/>
        </w:rPr>
        <w:t>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  <w:sz w:val="28"/>
          <w:szCs w:val="28"/>
        </w:rPr>
        <w:t>446077</w:t>
      </w:r>
      <w:r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noProof/>
          <w:sz w:val="28"/>
          <w:szCs w:val="28"/>
        </w:rPr>
        <w:t>село Усинское, ул. Советская, д. 91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noProof/>
          <w:sz w:val="28"/>
          <w:szCs w:val="28"/>
        </w:rPr>
        <w:t>16 октября 2013 года № 108а</w:t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проекту Правил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proofErr w:type="spellStart"/>
      <w:r>
        <w:rPr>
          <w:rFonts w:ascii="Times New Roman" w:hAnsi="Times New Roman"/>
          <w:noProof/>
          <w:sz w:val="28"/>
          <w:szCs w:val="28"/>
        </w:rPr>
        <w:t>Усинский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noProof/>
          <w:sz w:val="28"/>
          <w:szCs w:val="28"/>
        </w:rPr>
        <w:t>16 октября 2013 года № 11</w:t>
      </w:r>
      <w:r>
        <w:rPr>
          <w:rFonts w:ascii="Times New Roman" w:hAnsi="Times New Roman"/>
          <w:sz w:val="28"/>
          <w:szCs w:val="28"/>
        </w:rPr>
        <w:t>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Правил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проект Правил землепользования и застройки).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по проекту Правил землепользования и застройки проведены: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Усинское - 24.10.2013 г. в 18.00 ч.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Усинское, ул. Советская, д. 91 (приняли участие 5 человек);</w:t>
      </w:r>
      <w:proofErr w:type="gramEnd"/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Архангельский – 25.10.2013 г. в 18.00 ч. по адресу: 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Архангельский,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адовая</w:t>
      </w:r>
      <w:proofErr w:type="spellEnd"/>
      <w:r>
        <w:rPr>
          <w:rFonts w:ascii="Times New Roman" w:hAnsi="Times New Roman"/>
          <w:sz w:val="28"/>
          <w:szCs w:val="28"/>
        </w:rPr>
        <w:t>, д. 2 (приняли участие 8 человек);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селе Губино – 05.10.2013 г. в 12.00 ч.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Губино, красный уголок к-за «Родина» (приняли участие 5 человек).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селе Лесная Поляна – 06.10.2013 г. в 11.00 ч.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Лесная Поляна,  ул. Центральная, д. 11 (приняли участие 7 человек);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/>
          <w:sz w:val="28"/>
          <w:szCs w:val="28"/>
        </w:rPr>
        <w:t>Новогубинск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06.10.2013 г. в 15.00 ч.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  <w:szCs w:val="28"/>
        </w:rPr>
        <w:t>Новогубинск</w:t>
      </w:r>
      <w:proofErr w:type="spellEnd"/>
      <w:r>
        <w:rPr>
          <w:rFonts w:ascii="Times New Roman" w:hAnsi="Times New Roman"/>
          <w:sz w:val="28"/>
          <w:szCs w:val="28"/>
        </w:rPr>
        <w:t>, ул. Садовая д.1  ФАП (приняли участие 8 человек);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Печерские Выселки – 07.10.2013 г. в 18.00 ч.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Печерские Выселки, ул. Советская, д. 29 (приняли участие 6 человек).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Мнения, предложения и замечания по проекту Правил землепользования и застройки внесли в протокол публичных слушаний 7 человек.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noProof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4 человека.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Предлагаю: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11 пункта 4 статьи 6 проекта Правил слова «Главы поселения или» исключить;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статье 47: в пункте 12 исключить слово «городского», а также слова «10 метров от остановочных павильонов и </w:t>
      </w:r>
      <w:proofErr w:type="gramStart"/>
      <w:r>
        <w:rPr>
          <w:rFonts w:ascii="Times New Roman" w:hAnsi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сооружений метрополитена,», в пункте 13 исключить слово «городских»;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51 проекта Правил изложить в следующей редакции: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51. Заключительные положения.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в силу на следующий день после их официального опубликования.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реконструкции данных объектов капитального строительства. 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Принятые до вступления в силу </w:t>
      </w:r>
      <w:proofErr w:type="gramStart"/>
      <w:r>
        <w:rPr>
          <w:rFonts w:ascii="Times New Roman" w:hAnsi="Times New Roman"/>
          <w:sz w:val="28"/>
          <w:szCs w:val="28"/>
        </w:rPr>
        <w:t>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 xml:space="preserve">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Градостроительные планы земельных участков, решения о предварительном согласовании места размещения объекта, выданные (принятые) до вступления в силу настоящих Правил, решений о внесении изменений в Правила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</w:t>
      </w:r>
      <w:proofErr w:type="gramStart"/>
      <w:r>
        <w:rPr>
          <w:rFonts w:ascii="Times New Roman" w:hAnsi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шести месяцев со дня вступления в силу настоящих Правил.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выявлении 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Правил.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До внесения в Правила изменений, предусмотренных пунктом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  <w:proofErr w:type="gramEnd"/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Не допускается предоставление гражданам и юридическим лицам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lastRenderedPageBreak/>
        <w:t>поселения и расположенных в границах двух и более различных территориальных зон, до внесения в Правила изменений, предусмотренных пунктом 7 настоящей статьи.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планировки и межевания территории, находящейся в границах территориальной зоны «Ж8 Зона комплексной застройки». 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 вступления в силу постановления Администрации поселения об утверждении проекта планировки и межевания территории, указанного в пункте 10 настоящей статьи, перечень видов разрешенного использования применяется только в целях разработки проектов планировки и межевания территории.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соответствующей территории. 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капитального строительства в территориальной зоне «Ж8 Зона комплексной застройки» в отношении территории, для которой утвержден соответствующий проект планировки территории.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Предельные размеры земельных участков, установленные Правилами, не применяются к земельным участкам: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сформированным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 вступления в силу Правил;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предоставляемым в собственность бесплатно из земель, находящихся в государственной или муниципальной собственности льготным категориям граждан.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Градостроительные регламенты территориальных зон «П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Производственная зона», «П2 Коммунально-складская зона», «И Зона инженерной инфраструктуры», «Т Зона транспортной инфраструктуры», «Сп1 Зона специального назначения, связанная с захоронениями», «Сп4 Зона размещения отходов производства и потребления»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земли обороны, безопасности и земли иного специального назначения – со дня вступления в силу Правил;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отнесенным к землям сельскохозяйственного назначения  – с даты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 из одной категории в другую».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Градостроительные регламенты территориальных зон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</w:t>
      </w:r>
      <w:r>
        <w:rPr>
          <w:rFonts w:ascii="Times New Roman" w:hAnsi="Times New Roman"/>
          <w:sz w:val="28"/>
          <w:szCs w:val="28"/>
        </w:rPr>
        <w:lastRenderedPageBreak/>
        <w:t>21 декабря 2004 года № 172-ФЗ «О переводе земель и земельных участков из одной категории в другую».».</w:t>
      </w:r>
      <w:proofErr w:type="gramEnd"/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статье 52 проекта Правил наименование территориальной зоны «О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объектов социального и коммунально-бытового назначения» заменить на «О2 Зона размещения объектов социального и коммунально-бытового назначения»;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статье 53 проекта Правил абзац первый преамбулы регламента территориальной зоны «Ж8 Зона комплексной застройки» изложить в следующей редакции: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«Зона Ж8 предназначена для обеспечения правовых условий формирования перспективных жилых </w:t>
      </w:r>
      <w:proofErr w:type="gramStart"/>
      <w:r>
        <w:rPr>
          <w:rFonts w:ascii="Times New Roman" w:hAnsi="Times New Roman"/>
          <w:sz w:val="28"/>
          <w:szCs w:val="28"/>
        </w:rPr>
        <w:t>районов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54 проекта Правил изложить в следующей редакции: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Предельные параметры разрешенного строительства, реконструкции объектов капитального строительства в зоне Ж8 установлены в таблице 5.».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таблицах 1, 2, 3 и 4 статьи 54 по тексту таблиц, а также в их наименованиях исключить слова «Ж8», исключить параметры зоны Ж8;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54 дополнить таблицей 5 следующего содержания:</w:t>
      </w:r>
    </w:p>
    <w:p w:rsidR="00AA292E" w:rsidRDefault="00AA292E" w:rsidP="00AA292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5. Предельные параметры разрешенного строительства, реконструкции объектов капитального строительства в зоне Ж8»</w:t>
      </w:r>
    </w:p>
    <w:p w:rsidR="00AA292E" w:rsidRDefault="00AA292E" w:rsidP="00AA2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AA292E" w:rsidTr="00AA29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A292E" w:rsidTr="00AA29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общая площадь нежилых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E" w:rsidRDefault="00AA2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м</w:t>
            </w:r>
          </w:p>
        </w:tc>
      </w:tr>
    </w:tbl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статье 55 проекта Правил: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 слова «в таблице 5» заменить словами «в таблице 6»;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2 слова «в таблице 6» заменить словами «в таблице 7»;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5 слово «коммунальных» заменить словом «коммунально-складских»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нумерацию таблиц 5 и 6 изменить соответствующим образом на 6 и 7;</w:t>
      </w:r>
    </w:p>
    <w:p w:rsidR="00AA292E" w:rsidRDefault="00AA292E" w:rsidP="00AA292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Полагаю необходимым: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отобразить границы населенных пунктов в соответствии с проектом генерального плана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доработанным с учетом заключения о результатах публичных слушаний по проекту генерального плана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 территориальном зонировании обеспечить учет функционального зонирования, установленного проектом генерального плана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доработанным с учетом заключения о результатах публичных слушаний по проекту генерального плана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  <w:proofErr w:type="gramEnd"/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</w:r>
    </w:p>
    <w:p w:rsidR="00AA292E" w:rsidRDefault="00AA292E" w:rsidP="00AA29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отображать на картах градостроительного зонирования границы санитарных разрывов от железных дорог, поскольку величина разрыва в силу положений СанПиН 2.2.1/2.1.1.1200-03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</w:t>
      </w:r>
    </w:p>
    <w:p w:rsidR="00AA292E" w:rsidRDefault="00AA292E" w:rsidP="00AA29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охранную зону от автомобильных дорог общего пользования регионального значения указывать до границ населенных пунктов;</w:t>
      </w:r>
    </w:p>
    <w:p w:rsidR="00AA292E" w:rsidRDefault="00AA292E" w:rsidP="00AA29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отображать ориентировочные санитарно-защитные зоны от территориальных зон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П2, Сх2, с целью учета части 8 статьи 35 Градостроительного кодекса Российской Федерации и пункта 4.14 СП «Градостроительство. Планировка и застройка городских и сельских поселений. Актуализированная редакция СНиП 2.07.01-89», согласно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санитарно-защитные зоны производственных и других объектов, выполняющие </w:t>
      </w:r>
      <w:proofErr w:type="spellStart"/>
      <w:r>
        <w:rPr>
          <w:rFonts w:ascii="Times New Roman" w:hAnsi="Times New Roman"/>
          <w:sz w:val="28"/>
          <w:szCs w:val="28"/>
        </w:rPr>
        <w:t>средозащитные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функции, включаются в состав тех территориальных зон, в которых размещаются эти объекты.</w:t>
      </w:r>
    </w:p>
    <w:p w:rsidR="00AA292E" w:rsidRDefault="00AA292E" w:rsidP="00AA29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заключения.</w:t>
      </w:r>
    </w:p>
    <w:p w:rsidR="00AA292E" w:rsidRDefault="00AA292E" w:rsidP="00AA29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92E" w:rsidRDefault="00AA292E" w:rsidP="00AA29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92E" w:rsidRDefault="00AA292E" w:rsidP="00AA2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17D3" w:rsidRDefault="00AA292E" w:rsidP="00AA292E">
      <w:r>
        <w:rPr>
          <w:rFonts w:ascii="Times New Roman" w:hAnsi="Times New Roman"/>
          <w:noProof/>
          <w:sz w:val="28"/>
          <w:szCs w:val="28"/>
        </w:rPr>
        <w:t xml:space="preserve">Усинское                                                                                            </w:t>
      </w:r>
      <w:r>
        <w:rPr>
          <w:rFonts w:ascii="Times New Roman" w:hAnsi="Times New Roman"/>
          <w:bCs/>
          <w:noProof/>
          <w:sz w:val="28"/>
          <w:szCs w:val="28"/>
        </w:rPr>
        <w:t>Н.А. Лог</w:t>
      </w:r>
      <w:r>
        <w:rPr>
          <w:rFonts w:ascii="Times New Roman" w:hAnsi="Times New Roman"/>
          <w:bCs/>
          <w:noProof/>
          <w:sz w:val="28"/>
          <w:szCs w:val="28"/>
        </w:rPr>
        <w:t>инов</w:t>
      </w:r>
      <w:bookmarkEnd w:id="0"/>
    </w:p>
    <w:sectPr w:rsidR="00E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8"/>
    <w:rsid w:val="00AA292E"/>
    <w:rsid w:val="00E017D3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2013-12-25T10:34:00Z</dcterms:created>
  <dcterms:modified xsi:type="dcterms:W3CDTF">2013-12-25T10:42:00Z</dcterms:modified>
</cp:coreProperties>
</file>