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A19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сельского поселения Усинское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муниципального района сызрАНский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01A19">
        <w:rPr>
          <w:rFonts w:ascii="Times New Roman" w:eastAsia="Calibri" w:hAnsi="Times New Roman" w:cs="Times New Roman"/>
          <w:caps/>
          <w:sz w:val="28"/>
          <w:szCs w:val="28"/>
        </w:rPr>
        <w:t>ВТОРОГО созыва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01A19">
        <w:rPr>
          <w:rFonts w:ascii="Times New Roman" w:eastAsia="Calibri" w:hAnsi="Times New Roman" w:cs="Times New Roman"/>
          <w:b/>
          <w:caps/>
          <w:sz w:val="36"/>
          <w:szCs w:val="36"/>
        </w:rPr>
        <w:t>РЕШЕНИЕ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01A19">
        <w:rPr>
          <w:rFonts w:ascii="Times New Roman" w:eastAsia="Calibri" w:hAnsi="Times New Roman" w:cs="Times New Roman"/>
          <w:caps/>
          <w:sz w:val="28"/>
          <w:szCs w:val="28"/>
        </w:rPr>
        <w:t xml:space="preserve">31  октября </w:t>
      </w:r>
      <w:r w:rsidRPr="00801A19">
        <w:rPr>
          <w:rFonts w:ascii="Times New Roman" w:eastAsia="Calibri" w:hAnsi="Times New Roman" w:cs="Times New Roman"/>
          <w:sz w:val="28"/>
          <w:szCs w:val="28"/>
        </w:rPr>
        <w:t xml:space="preserve">  2014 года                                                              № 16</w:t>
      </w:r>
    </w:p>
    <w:p w:rsidR="00801A19" w:rsidRPr="00801A19" w:rsidRDefault="00801A19" w:rsidP="00801A1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границ прилегающих к некоторым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 и объектам территорий, на которых не допускается розничная продажа алкогольной продукции на территории 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Усинское муниципального района </w:t>
      </w:r>
      <w:proofErr w:type="spellStart"/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A19" w:rsidRPr="00801A19" w:rsidRDefault="00801A19" w:rsidP="0080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22.11.1995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 171-ФЗ),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территорий»  Собрание представителей  сельского  поселения  Усинское муниципального района </w:t>
      </w:r>
      <w:proofErr w:type="spellStart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801A19" w:rsidRPr="00801A19" w:rsidRDefault="00801A19" w:rsidP="0080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19" w:rsidRPr="00801A19" w:rsidRDefault="00801A19" w:rsidP="00801A1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19">
        <w:rPr>
          <w:rFonts w:ascii="Times New Roman" w:eastAsia="Calibri" w:hAnsi="Times New Roman" w:cs="Times New Roman"/>
          <w:sz w:val="28"/>
          <w:szCs w:val="28"/>
        </w:rPr>
        <w:t xml:space="preserve">Определить границы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Усинское 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801A1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согласно приложению 1 к настоящему решению.</w:t>
      </w:r>
    </w:p>
    <w:p w:rsidR="00801A19" w:rsidRPr="00801A19" w:rsidRDefault="00801A19" w:rsidP="00801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прилегающие территории:</w:t>
      </w:r>
    </w:p>
    <w:p w:rsidR="00801A19" w:rsidRPr="00801A19" w:rsidRDefault="00801A19" w:rsidP="00801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наличии обособленной территории – определить расстояние по прямой линии от входа для посетителей на обособленную территорию до входа  для  посетителей в стационарный торговый объект;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 xml:space="preserve">2.2. при отсутствии обособленной территории  - определить расстояние по прямой линии от входа для посетителей в здание  (строение, сооружение), </w:t>
      </w:r>
      <w:r w:rsidRPr="00801A19">
        <w:rPr>
          <w:rFonts w:ascii="Times New Roman" w:eastAsia="Times New Roman" w:hAnsi="Times New Roman" w:cs="Times New Roman"/>
          <w:sz w:val="28"/>
          <w:szCs w:val="28"/>
        </w:rPr>
        <w:lastRenderedPageBreak/>
        <w:t>в котором расположены организации и (или) объекты,  до  входа для посетителей в стационарный торговый объект.</w:t>
      </w:r>
    </w:p>
    <w:p w:rsidR="00801A19" w:rsidRPr="00801A19" w:rsidRDefault="00801A19" w:rsidP="00801A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абзацу десятому пункта 2 статьи 16 Федерального закона № 171-ФЗ запрет на розничную продажу алкогольной продукции в полном объеме (независимо от продажи «в разлив» или «на вынос») распространяется на организации (индивидуальных предпринимателей) общественного питания, расположенные на территориях, прилегающих к детским, образовательным, медицинским организациям, объектам спорта. 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>4. Установить минимальное значение расстояния до границ прилегающих территорий  в целях установления запрета на розничную продажу алкогольной продукции в стационарных торговых объектах и при оказании услуг общественного питания: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>- минимальное значение расстояния от детских и образовательных            организаций до границ прилегающих территорий – 100 м;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>- минимальное значение расстояния от медицинских организаций до границ прилегающих территорий – 50 м;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>- минимальное значение расстояния от объектов спорта до границ прилегающих территорий –  100 м;</w:t>
      </w:r>
    </w:p>
    <w:p w:rsidR="00801A19" w:rsidRPr="00801A19" w:rsidRDefault="00801A19" w:rsidP="008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19">
        <w:rPr>
          <w:rFonts w:ascii="Times New Roman" w:eastAsia="Times New Roman" w:hAnsi="Times New Roman" w:cs="Times New Roman"/>
          <w:sz w:val="28"/>
          <w:szCs w:val="28"/>
        </w:rPr>
        <w:t xml:space="preserve">- минимальное значение расстояния  от мест массового скопления граждан и мест нахождения источников повышенной опасности, </w:t>
      </w:r>
      <w:r w:rsidRPr="00801A19">
        <w:rPr>
          <w:rFonts w:ascii="Times New Roman" w:eastAsia="Calibri" w:hAnsi="Times New Roman" w:cs="Times New Roman"/>
          <w:sz w:val="28"/>
          <w:szCs w:val="28"/>
        </w:rPr>
        <w:t>определенных органами государственной власти Самарской области,</w:t>
      </w:r>
      <w:r w:rsidRPr="00801A19">
        <w:rPr>
          <w:rFonts w:ascii="Times New Roman" w:eastAsia="Times New Roman" w:hAnsi="Times New Roman" w:cs="Times New Roman"/>
          <w:sz w:val="28"/>
          <w:szCs w:val="28"/>
        </w:rPr>
        <w:t xml:space="preserve">  до границ прилегающих территорий – 100 м.</w:t>
      </w:r>
    </w:p>
    <w:p w:rsidR="00801A19" w:rsidRPr="00801A19" w:rsidRDefault="00801A19" w:rsidP="00801A1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19">
        <w:rPr>
          <w:rFonts w:ascii="Times New Roman" w:eastAsia="Calibri" w:hAnsi="Times New Roman" w:cs="Times New Roman"/>
          <w:sz w:val="28"/>
          <w:szCs w:val="28"/>
        </w:rPr>
        <w:t xml:space="preserve">5. Утвердить схемы  границ прилегающих к некоторым организациям и (или) объектам территорий (далее – Схемы границ), на которых не допускается розничная продажа алкогольной продукции на территории сельского поселения Усинское 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801A1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согласно приложению 2 к настоящему решению.</w:t>
      </w:r>
    </w:p>
    <w:p w:rsidR="00801A19" w:rsidRPr="00801A19" w:rsidRDefault="00801A19" w:rsidP="00801A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19">
        <w:rPr>
          <w:rFonts w:ascii="Times New Roman" w:eastAsia="Calibri" w:hAnsi="Times New Roman" w:cs="Times New Roman"/>
          <w:sz w:val="28"/>
          <w:szCs w:val="28"/>
        </w:rPr>
        <w:t>6. При фактическом изменении сведений, содержащихся в Схеме границ, вносить соответствующие изменения в Схему границ после получения информации об изменении сведений.</w:t>
      </w:r>
    </w:p>
    <w:p w:rsidR="00801A19" w:rsidRPr="00801A19" w:rsidRDefault="00801A19" w:rsidP="00801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 настоящее решение  в газете «</w:t>
      </w:r>
      <w:proofErr w:type="spellStart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801A19" w:rsidRPr="00801A19" w:rsidRDefault="00801A19" w:rsidP="00801A19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со дня его официального опубликования.</w:t>
      </w:r>
    </w:p>
    <w:p w:rsidR="00801A19" w:rsidRPr="00801A19" w:rsidRDefault="00801A19" w:rsidP="00801A19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19" w:rsidRPr="00801A19" w:rsidRDefault="00801A19" w:rsidP="00801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Глава сельского поселения Усинское</w:t>
      </w:r>
    </w:p>
    <w:p w:rsidR="00801A19" w:rsidRPr="00801A19" w:rsidRDefault="00801A19" w:rsidP="00801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801A1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Сызранский</w:t>
      </w:r>
      <w:proofErr w:type="spellEnd"/>
    </w:p>
    <w:p w:rsidR="00801A19" w:rsidRPr="00801A19" w:rsidRDefault="00801A19" w:rsidP="00801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01A1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Самарской области                                                                  </w:t>
      </w:r>
      <w:proofErr w:type="spellStart"/>
      <w:r w:rsidRPr="00801A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Н.А.Логинов</w:t>
      </w:r>
      <w:proofErr w:type="spellEnd"/>
    </w:p>
    <w:p w:rsidR="00801A19" w:rsidRPr="00801A19" w:rsidRDefault="00801A19" w:rsidP="00801A19">
      <w:pPr>
        <w:rPr>
          <w:rFonts w:ascii="Calibri" w:eastAsia="Calibri" w:hAnsi="Calibri" w:cs="Times New Roman"/>
        </w:rPr>
      </w:pPr>
    </w:p>
    <w:p w:rsidR="00801A19" w:rsidRPr="00801A19" w:rsidRDefault="00801A19" w:rsidP="00801A19">
      <w:pPr>
        <w:tabs>
          <w:tab w:val="left" w:pos="99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19" w:rsidRPr="00801A19" w:rsidRDefault="00801A19" w:rsidP="00801A19">
      <w:pPr>
        <w:tabs>
          <w:tab w:val="left" w:pos="99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19" w:rsidRPr="00801A19" w:rsidRDefault="00801A19" w:rsidP="00801A19">
      <w:pPr>
        <w:tabs>
          <w:tab w:val="left" w:pos="99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Усинское 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>Сызранский</w:t>
      </w:r>
      <w:proofErr w:type="spellEnd"/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31   октября 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01A19" w:rsidRPr="00801A19" w:rsidRDefault="00801A19" w:rsidP="00801A1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1A19">
        <w:rPr>
          <w:rFonts w:ascii="Times New Roman" w:eastAsia="Times New Roman" w:hAnsi="Times New Roman" w:cs="Times New Roman"/>
          <w:b/>
          <w:sz w:val="28"/>
          <w:lang w:eastAsia="ru-RU"/>
        </w:rPr>
        <w:t>Перечень организаций и объектов,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1A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</w:t>
      </w:r>
      <w:proofErr w:type="gramStart"/>
      <w:r w:rsidRPr="00801A19">
        <w:rPr>
          <w:rFonts w:ascii="Times New Roman" w:eastAsia="Times New Roman" w:hAnsi="Times New Roman" w:cs="Times New Roman"/>
          <w:b/>
          <w:sz w:val="28"/>
          <w:lang w:eastAsia="ru-RU"/>
        </w:rPr>
        <w:t>границах</w:t>
      </w:r>
      <w:proofErr w:type="gramEnd"/>
      <w:r w:rsidRPr="00801A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прилегающих к которым территорий не допускается  розничная продажа алкогольной продукции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1A19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поселения Усинское 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b/>
          <w:sz w:val="28"/>
          <w:szCs w:val="28"/>
        </w:rPr>
        <w:t>Сызранский</w:t>
      </w:r>
      <w:proofErr w:type="spellEnd"/>
      <w:r w:rsidRPr="00801A1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801A19" w:rsidRPr="00801A19" w:rsidRDefault="00801A19" w:rsidP="0080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270"/>
        <w:gridCol w:w="2268"/>
        <w:gridCol w:w="2359"/>
      </w:tblGrid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объекта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ind w:left="-159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значение расстояния до границ прилегающих территорий, </w:t>
            </w:r>
            <w:proofErr w:type="gram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1A19">
              <w:rPr>
                <w:rFonts w:ascii="Times New Roman" w:eastAsia="Calibri" w:hAnsi="Times New Roman" w:cs="Times New Roman"/>
                <w:b/>
                <w:sz w:val="28"/>
              </w:rPr>
              <w:t xml:space="preserve"> Детские, образовательные организации</w:t>
            </w:r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дошкольное образование</w:t>
            </w:r>
          </w:p>
        </w:tc>
      </w:tr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Структурное  подразделение (детский сад) государственного бюджетного общеобразовательного учреждения Самарской области средней общеобразовательной школы села  Усинское муниципального района </w:t>
            </w:r>
            <w:proofErr w:type="spellStart"/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Самарской области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Усинское, 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70 лет Октября, д. 1а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1A19">
              <w:rPr>
                <w:rFonts w:ascii="Times New Roman" w:eastAsia="Calibri" w:hAnsi="Times New Roman" w:cs="Times New Roman"/>
                <w:b/>
                <w:sz w:val="28"/>
              </w:rPr>
              <w:t>среднее общее образование</w:t>
            </w:r>
          </w:p>
        </w:tc>
      </w:tr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общеобразовательное учреждение Самарской области средняя общеобразовательная школа села  Усинское муниципального района </w:t>
            </w:r>
            <w:proofErr w:type="spellStart"/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Самарской области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Усинское, 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32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Структурное </w:t>
            </w:r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подразделение, реализующее </w:t>
            </w:r>
            <w:proofErr w:type="gramStart"/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  <w:proofErr w:type="gramEnd"/>
          </w:p>
          <w:p w:rsidR="00801A19" w:rsidRPr="00801A19" w:rsidRDefault="00801A19" w:rsidP="0080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 детей «ДЮСШ», государственного бюджетного общеобразовательного учреждения Самарской области средней</w:t>
            </w:r>
          </w:p>
          <w:p w:rsidR="00801A19" w:rsidRPr="00801A19" w:rsidRDefault="00801A19" w:rsidP="0080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общеобразовательной школы «Центр образования» пос. </w:t>
            </w:r>
            <w:proofErr w:type="spellStart"/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</w:p>
          <w:p w:rsidR="00801A19" w:rsidRPr="00801A19" w:rsidRDefault="00801A19" w:rsidP="00801A1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01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Усинское, 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Медицинские  организации</w:t>
            </w:r>
          </w:p>
        </w:tc>
      </w:tr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Усинское поликлиническое отделение </w:t>
            </w:r>
            <w:r w:rsidRPr="00801A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государственного бюджетного учреждения здравоохранения Самарской области </w:t>
            </w:r>
            <w:proofErr w:type="spell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Сызранской</w:t>
            </w:r>
            <w:proofErr w:type="spell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Центральной районной больницы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Сызранский</w:t>
            </w:r>
            <w:proofErr w:type="spellEnd"/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Усинское, </w:t>
            </w:r>
          </w:p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801A19" w:rsidRPr="00801A19" w:rsidTr="00664C3E"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Места массового скопления граждан</w:t>
            </w:r>
            <w:r w:rsidRPr="00801A1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и места нахождения и</w:t>
            </w:r>
            <w:r w:rsidRPr="0080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сточников повышенной опасности, </w:t>
            </w:r>
            <w:r w:rsidRPr="00801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определенные органами государственной власти Самарской области</w:t>
            </w:r>
          </w:p>
        </w:tc>
      </w:tr>
      <w:tr w:rsidR="00801A19" w:rsidRPr="00801A19" w:rsidTr="00664C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19" w:rsidRPr="00801A19" w:rsidRDefault="00801A19" w:rsidP="008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Усинское 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>Сызранский</w:t>
      </w:r>
      <w:proofErr w:type="spellEnd"/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</w:t>
      </w:r>
    </w:p>
    <w:p w:rsidR="00801A19" w:rsidRPr="00801A19" w:rsidRDefault="00801A19" w:rsidP="00801A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 2014 г. </w:t>
      </w: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801A19" w:rsidRPr="00801A19" w:rsidRDefault="00801A19" w:rsidP="00801A1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Схема  границ прилегающих к государственному бюджетному общеобразовательному учреждению Самарской области средней общеобразовательной школе села  Усинское муниципального района </w:t>
      </w:r>
      <w:proofErr w:type="spellStart"/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Самарской области, структурному  подразделению (детский сад) государственного бюджетного общеобразовательного учреждения Самарской области средней общеобразовательной школы села  Усинское муниципального района </w:t>
      </w:r>
      <w:proofErr w:type="spellStart"/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Самарской области территорий, на которых не допускается розничная продажа алкогольной продукции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1A1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FBF6C41" wp14:editId="3DA8B7CE">
            <wp:extent cx="4438650" cy="4505325"/>
            <wp:effectExtent l="0" t="0" r="0" b="9525"/>
            <wp:docPr id="1" name="Рисунок 1" descr="Описание: Описание: C:\Users\Пользователь\Desktop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школ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19" w:rsidRPr="00801A19" w:rsidRDefault="00801A19" w:rsidP="00801A19">
      <w:pPr>
        <w:tabs>
          <w:tab w:val="left" w:pos="284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1.Государственное бюджетное общеобразовательное учреждение Самарской области средняя общеобразовательная школа села Усинское муниципального района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Самарской области. Адрес местонахождения объекта: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с. Усинское,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д. 32.</w:t>
      </w:r>
    </w:p>
    <w:p w:rsidR="00801A19" w:rsidRPr="00801A19" w:rsidRDefault="00801A19" w:rsidP="00801A19">
      <w:pPr>
        <w:tabs>
          <w:tab w:val="left" w:pos="284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2.Структурное подразделение (детский сад) государственного бюджетного общеобразовательного учреждения Самарской области средней общеобразовательной школы села  Усинское муниципального района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Самарской области. Адрес местонахождения объекта: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с. Усинское, 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70 лет Октября, д. 1а</w:t>
      </w:r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Схема  границ прилегающих к Усинскому поликлиническому 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отделению государственного бюджетного учреждения здравоохранения Самарской области </w:t>
      </w:r>
      <w:proofErr w:type="spellStart"/>
      <w:r w:rsidRPr="0080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Сызранской</w:t>
      </w:r>
      <w:proofErr w:type="spellEnd"/>
      <w:r w:rsidRPr="0080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Центральной районной больницы 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Поликлиника), с</w:t>
      </w:r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труктурному </w:t>
      </w:r>
      <w:r w:rsidRPr="00801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подразделению, реализующему общеобразовательные программы дополнительного образования детей «ДЮСШ», государственного бюджетного общеобразовательного учреждения Самарской области средней общеобразовательной школы «Центр образования» пос. </w:t>
      </w:r>
      <w:proofErr w:type="spellStart"/>
      <w:r w:rsidRPr="00801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Варламово</w:t>
      </w:r>
      <w:proofErr w:type="spellEnd"/>
      <w:r w:rsidRPr="00801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01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Сызранский</w:t>
      </w:r>
      <w:proofErr w:type="spellEnd"/>
      <w:r w:rsidRPr="00801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Самарской области (далее - ДЮСШ) </w:t>
      </w:r>
      <w:r w:rsidRPr="0080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территорий, на которых не допускается розничная продажа алкогольной продукции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1A1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CA02A8A" wp14:editId="778C954B">
            <wp:extent cx="4819650" cy="5229225"/>
            <wp:effectExtent l="19050" t="19050" r="19050" b="28575"/>
            <wp:docPr id="2" name="Рисунок 2" descr="Описание: Описание: C:\Users\Пользователь\Desktop\школ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Пользователь\Desktop\школ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229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tabs>
          <w:tab w:val="left" w:pos="284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1A1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</w:t>
      </w:r>
      <w:r w:rsidRPr="008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Поликлиника. </w:t>
      </w:r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местонахождения объекта: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с. Усинское, ул. Гагарина, д. 17.</w:t>
      </w:r>
    </w:p>
    <w:p w:rsidR="00801A19" w:rsidRPr="00801A19" w:rsidRDefault="00801A19" w:rsidP="00801A19">
      <w:pPr>
        <w:tabs>
          <w:tab w:val="left" w:pos="284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1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2.ДЮСШ. </w:t>
      </w:r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местонахождения объекта: </w:t>
      </w:r>
      <w:proofErr w:type="spellStart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80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с. Усинское, ул. Гагарина, д.3.</w:t>
      </w: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1A19" w:rsidRPr="00801A19" w:rsidRDefault="00801A19" w:rsidP="00801A19">
      <w:pPr>
        <w:tabs>
          <w:tab w:val="left" w:pos="284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1A19" w:rsidRPr="00801A19" w:rsidRDefault="00801A19" w:rsidP="00801A19">
      <w:pPr>
        <w:rPr>
          <w:rFonts w:ascii="Calibri" w:eastAsia="Calibri" w:hAnsi="Calibri" w:cs="Times New Roman"/>
        </w:rPr>
      </w:pPr>
    </w:p>
    <w:p w:rsidR="00EB3C58" w:rsidRDefault="00EB3C58">
      <w:bookmarkStart w:id="0" w:name="_GoBack"/>
      <w:bookmarkEnd w:id="0"/>
    </w:p>
    <w:sectPr w:rsidR="00E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AB"/>
    <w:multiLevelType w:val="hybridMultilevel"/>
    <w:tmpl w:val="032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5D0"/>
    <w:multiLevelType w:val="hybridMultilevel"/>
    <w:tmpl w:val="F6A6E62C"/>
    <w:lvl w:ilvl="0" w:tplc="121E49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E"/>
    <w:rsid w:val="0046749E"/>
    <w:rsid w:val="00801A19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2014-12-01T13:02:00Z</dcterms:created>
  <dcterms:modified xsi:type="dcterms:W3CDTF">2014-12-01T13:04:00Z</dcterms:modified>
</cp:coreProperties>
</file>