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FE" w:rsidRPr="00C609FE" w:rsidRDefault="00C609FE" w:rsidP="00C609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609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609FE" w:rsidRPr="00C609FE" w:rsidRDefault="00C609FE" w:rsidP="00C609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609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C609FE" w:rsidRPr="00C609FE" w:rsidRDefault="00C609FE" w:rsidP="00C609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609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C609FE" w:rsidRPr="00C609FE" w:rsidRDefault="00C609FE" w:rsidP="00C609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609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C609FE" w:rsidRPr="00C609FE" w:rsidRDefault="00C609FE" w:rsidP="00C609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609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 УСИНСКОЕ</w:t>
      </w:r>
    </w:p>
    <w:p w:rsidR="00C609FE" w:rsidRPr="00C609FE" w:rsidRDefault="00C609FE" w:rsidP="00C609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609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ТРЕТЬЕГО СОЗЫВА</w:t>
      </w:r>
    </w:p>
    <w:p w:rsidR="00C609FE" w:rsidRPr="00C609FE" w:rsidRDefault="00C609FE" w:rsidP="00C609FE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064268" w:rsidRPr="00064268" w:rsidRDefault="00064268" w:rsidP="00C609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064268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Решение</w:t>
      </w:r>
    </w:p>
    <w:p w:rsidR="00064268" w:rsidRPr="00064268" w:rsidRDefault="00064268" w:rsidP="0006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64268" w:rsidRPr="00064268" w:rsidRDefault="00D663D2" w:rsidP="00064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2BA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»апреля  2017 </w:t>
      </w:r>
      <w:r w:rsidR="00064268" w:rsidRPr="000642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64268" w:rsidRPr="000642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268" w:rsidRPr="000642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268" w:rsidRPr="000642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268" w:rsidRPr="000642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7</w:t>
      </w:r>
    </w:p>
    <w:p w:rsidR="00064268" w:rsidRPr="00064268" w:rsidRDefault="00064268" w:rsidP="00C4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Положения об учете муниципального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имущества сельского поселения </w:t>
      </w:r>
      <w:r w:rsidR="002920D1" w:rsidRPr="00B37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и ведении реестра муниципального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имущества сельского поселения </w:t>
      </w:r>
      <w:r w:rsidR="002920D1" w:rsidRPr="00B37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Сызранский Самарской области</w:t>
      </w:r>
    </w:p>
    <w:p w:rsidR="00064268" w:rsidRP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68" w:rsidRPr="00D663D2" w:rsidRDefault="009A2BAD" w:rsidP="00D663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64268" w:rsidRPr="00D663D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Уставом сельского поселения </w:t>
      </w:r>
      <w:r w:rsidR="002920D1" w:rsidRPr="00D663D2">
        <w:rPr>
          <w:rFonts w:ascii="Times New Roman" w:hAnsi="Times New Roman" w:cs="Times New Roman"/>
          <w:sz w:val="28"/>
          <w:szCs w:val="28"/>
          <w:lang w:eastAsia="ru-RU"/>
        </w:rPr>
        <w:t>Усинское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4268" w:rsidRPr="00D663D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Самарской области, принятым решением Собрания представителей сельского поселения </w:t>
      </w:r>
      <w:r w:rsidR="002920D1" w:rsidRPr="00D663D2">
        <w:rPr>
          <w:rFonts w:ascii="Times New Roman" w:hAnsi="Times New Roman" w:cs="Times New Roman"/>
          <w:sz w:val="28"/>
          <w:szCs w:val="28"/>
          <w:lang w:eastAsia="ru-RU"/>
        </w:rPr>
        <w:t>Усинское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4268" w:rsidRPr="00D663D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  <w:r w:rsidR="002920D1" w:rsidRPr="00D663D2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от  26.05.2014 г.   №  8</w:t>
      </w:r>
      <w:r w:rsidR="00064268" w:rsidRPr="00D663D2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совершенствования порядка учета и ведения реестра имущества сельского поселения </w:t>
      </w:r>
      <w:r w:rsidR="002920D1" w:rsidRPr="00D663D2">
        <w:rPr>
          <w:rFonts w:ascii="Times New Roman" w:hAnsi="Times New Roman" w:cs="Times New Roman"/>
          <w:sz w:val="28"/>
          <w:szCs w:val="28"/>
          <w:lang w:eastAsia="ru-RU"/>
        </w:rPr>
        <w:t>Усинское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4268" w:rsidRPr="00D663D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Самарской области, Собрание представителей сельского поселения </w:t>
      </w:r>
      <w:r w:rsidR="002920D1" w:rsidRPr="00D663D2">
        <w:rPr>
          <w:rFonts w:ascii="Times New Roman" w:hAnsi="Times New Roman" w:cs="Times New Roman"/>
          <w:sz w:val="28"/>
          <w:szCs w:val="28"/>
          <w:lang w:eastAsia="ru-RU"/>
        </w:rPr>
        <w:t>Усин</w:t>
      </w:r>
      <w:r w:rsidR="002920D1" w:rsidRPr="009A2BAD"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68" w:rsidRPr="00D663D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1621" w:rsidRPr="00C41621" w:rsidRDefault="00C41621" w:rsidP="00C4162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064268" w:rsidRPr="00064268" w:rsidRDefault="00064268" w:rsidP="0006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268" w:rsidRPr="00D663D2" w:rsidRDefault="00C41621" w:rsidP="00D663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D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64268" w:rsidRPr="00D663D2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об учете муниципального имущества сельского поселения </w:t>
      </w:r>
      <w:r w:rsidR="002920D1" w:rsidRPr="00D663D2">
        <w:rPr>
          <w:rFonts w:ascii="Times New Roman" w:hAnsi="Times New Roman" w:cs="Times New Roman"/>
          <w:sz w:val="28"/>
          <w:szCs w:val="28"/>
          <w:lang w:eastAsia="ru-RU"/>
        </w:rPr>
        <w:t>Усинское</w:t>
      </w:r>
      <w:r w:rsidR="00064268" w:rsidRPr="00D663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и ведении реестра муниципального имуществасельского поселения </w:t>
      </w:r>
      <w:r w:rsidR="002920D1" w:rsidRPr="00D663D2">
        <w:rPr>
          <w:rFonts w:ascii="Times New Roman" w:hAnsi="Times New Roman" w:cs="Times New Roman"/>
          <w:sz w:val="28"/>
          <w:szCs w:val="28"/>
          <w:lang w:eastAsia="ru-RU"/>
        </w:rPr>
        <w:t>Усинское</w:t>
      </w:r>
      <w:r w:rsidR="00064268" w:rsidRPr="00D663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области.</w:t>
      </w:r>
    </w:p>
    <w:p w:rsidR="00C41621" w:rsidRPr="00D663D2" w:rsidRDefault="00C41621" w:rsidP="00D663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268" w:rsidRPr="00D663D2" w:rsidRDefault="00C41621" w:rsidP="00D663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D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64268" w:rsidRPr="00D663D2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Собрания представителей сельского поселения </w:t>
      </w:r>
      <w:r w:rsidR="002920D1" w:rsidRPr="00D663D2">
        <w:rPr>
          <w:rFonts w:ascii="Times New Roman" w:hAnsi="Times New Roman" w:cs="Times New Roman"/>
          <w:sz w:val="28"/>
          <w:szCs w:val="28"/>
          <w:lang w:eastAsia="ru-RU"/>
        </w:rPr>
        <w:t>Усинское</w:t>
      </w:r>
      <w:r w:rsidR="00064268" w:rsidRPr="00D663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Сыз</w:t>
      </w:r>
      <w:r w:rsidR="00B370B8" w:rsidRPr="00D663D2">
        <w:rPr>
          <w:rFonts w:ascii="Times New Roman" w:hAnsi="Times New Roman" w:cs="Times New Roman"/>
          <w:sz w:val="28"/>
          <w:szCs w:val="28"/>
          <w:lang w:eastAsia="ru-RU"/>
        </w:rPr>
        <w:t>ранский Самарской области от 22.12.2008 г.</w:t>
      </w:r>
      <w:r w:rsidR="00064268" w:rsidRPr="00D663D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370B8" w:rsidRPr="00D663D2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="00064268" w:rsidRPr="00D663D2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об учете муниципального имуществасельского поселения </w:t>
      </w:r>
      <w:r w:rsidR="002920D1" w:rsidRPr="00D663D2">
        <w:rPr>
          <w:rFonts w:ascii="Times New Roman" w:hAnsi="Times New Roman" w:cs="Times New Roman"/>
          <w:sz w:val="28"/>
          <w:szCs w:val="28"/>
          <w:lang w:eastAsia="ru-RU"/>
        </w:rPr>
        <w:t>Усинское</w:t>
      </w:r>
      <w:r w:rsidR="00064268" w:rsidRPr="00D663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и ведении реестра муниципальной собственности».</w:t>
      </w:r>
    </w:p>
    <w:p w:rsidR="00C41621" w:rsidRPr="00D663D2" w:rsidRDefault="00C41621" w:rsidP="00D663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621" w:rsidRPr="00D663D2" w:rsidRDefault="00064268" w:rsidP="00D663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Настоящее решение вступает в силу со дня его официального опубликования в газете </w:t>
      </w:r>
      <w:r w:rsidR="002920D1" w:rsidRPr="00D663D2">
        <w:rPr>
          <w:rFonts w:ascii="Times New Roman" w:hAnsi="Times New Roman" w:cs="Times New Roman"/>
          <w:sz w:val="28"/>
          <w:szCs w:val="28"/>
          <w:lang w:eastAsia="ru-RU"/>
        </w:rPr>
        <w:t>«Усинский</w:t>
      </w:r>
      <w:r w:rsidR="00C41621" w:rsidRPr="00D663D2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</w:t>
      </w:r>
    </w:p>
    <w:p w:rsidR="00C41621" w:rsidRPr="00D663D2" w:rsidRDefault="00C41621" w:rsidP="00D663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BAD" w:rsidRDefault="009A2BAD" w:rsidP="009A2BA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4162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</w:t>
      </w:r>
    </w:p>
    <w:p w:rsidR="00C41621" w:rsidRPr="00B370B8" w:rsidRDefault="00C41621" w:rsidP="009A2BA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Собрания представителей </w:t>
      </w:r>
    </w:p>
    <w:p w:rsidR="00C41621" w:rsidRPr="00B370B8" w:rsidRDefault="009A2BAD" w:rsidP="00C4162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4162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Усинское</w:t>
      </w:r>
    </w:p>
    <w:p w:rsidR="00C41621" w:rsidRPr="00B370B8" w:rsidRDefault="009A2BAD" w:rsidP="00C4162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4162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                                               Н.А. Логинов</w:t>
      </w:r>
    </w:p>
    <w:p w:rsidR="00064268" w:rsidRPr="00C41621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64268" w:rsidRPr="00B370B8" w:rsidRDefault="009A2BAD" w:rsidP="0006426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064268" w:rsidRPr="00B37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</w:t>
      </w:r>
      <w:r w:rsidR="00064268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</w:p>
    <w:p w:rsidR="002920D1" w:rsidRPr="00B370B8" w:rsidRDefault="00D663D2" w:rsidP="0006426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Муниципального района Сызранский</w:t>
      </w:r>
    </w:p>
    <w:p w:rsidR="00064268" w:rsidRPr="00B370B8" w:rsidRDefault="009A2BAD" w:rsidP="002920D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2920D1" w:rsidRPr="00B37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Самарской области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="002920D1" w:rsidRPr="00B37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А.Ю.Галкин</w:t>
      </w:r>
    </w:p>
    <w:p w:rsidR="00064268" w:rsidRPr="00B370B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0D1" w:rsidRDefault="002920D1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0D1" w:rsidRDefault="002920D1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0D1" w:rsidRDefault="002920D1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0D1" w:rsidRDefault="002920D1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0D1" w:rsidRDefault="002920D1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621" w:rsidRDefault="00C41621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621" w:rsidRPr="00064268" w:rsidRDefault="00C41621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Default="00064268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621" w:rsidRDefault="00C41621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621" w:rsidRDefault="00C41621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621" w:rsidRDefault="00C41621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621" w:rsidRDefault="00C41621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621" w:rsidRDefault="00C41621" w:rsidP="0006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0B8" w:rsidRDefault="00B370B8" w:rsidP="00D66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3D2" w:rsidRDefault="00D663D2" w:rsidP="00D66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0B8" w:rsidRDefault="00B370B8" w:rsidP="0006426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8" w:rsidRPr="00064268" w:rsidRDefault="00064268" w:rsidP="0006426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Утверждено </w:t>
      </w:r>
    </w:p>
    <w:p w:rsidR="00064268" w:rsidRPr="00064268" w:rsidRDefault="00064268" w:rsidP="0006426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Собрания представителей</w:t>
      </w:r>
    </w:p>
    <w:p w:rsidR="00064268" w:rsidRPr="00B370B8" w:rsidRDefault="00064268" w:rsidP="0006426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2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0642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0642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0642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0642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0642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0642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0642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Усинское</w:t>
      </w:r>
    </w:p>
    <w:p w:rsidR="00064268" w:rsidRPr="00B370B8" w:rsidRDefault="00064268" w:rsidP="0006426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Сызранский</w:t>
      </w:r>
    </w:p>
    <w:p w:rsidR="00064268" w:rsidRPr="00064268" w:rsidRDefault="00D663D2" w:rsidP="0006426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  07.04.2017 г.2017 г. №_ 7</w:t>
      </w:r>
      <w:bookmarkStart w:id="0" w:name="_GoBack"/>
      <w:bookmarkEnd w:id="0"/>
    </w:p>
    <w:p w:rsidR="00064268" w:rsidRPr="00064268" w:rsidRDefault="00064268" w:rsidP="00064268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0"/>
      <w:bookmarkEnd w:id="1"/>
      <w:r w:rsidRPr="00B3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учете муниципального имущества </w:t>
      </w:r>
      <w:r w:rsidRPr="00B37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2920D1" w:rsidRPr="00B37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и ведении реестра муниципального имущества сельского поселения </w:t>
      </w:r>
      <w:r w:rsidR="002920D1" w:rsidRPr="00B37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Положение)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268" w:rsidRPr="00064268" w:rsidRDefault="00064268" w:rsidP="000642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64268" w:rsidRPr="0006426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устанавливает порядок учета муниципального имущества, находящегося в собственности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(далее - муниципальное имущество), и ведения реестра муниципального имущества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Понятия, используемые в настоящем Положении: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 муниципального имущества - получение, экспертиза и хранение документов, содержащих сведения о муниципальном имуществе, а также внесение указанных сведений в реестр муниципального имущества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в объеме, необходимом для осуществления полномочий по управлению и распоряжению муниципальным имуществом;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реестр муниципального имущества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Сызранский Самарской области (далее - Реестр) - муниципальная информационная система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правообладатель - орган местного самоуправления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Сызранский Самарской области, муниципальное учреждение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Сызранский Самарской области, муниципальное унитарное предприятие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или иное лицо, которому муниципальное имущество принадлежит на соответствующем вещном либо обязательственном праве или в силу закона.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Объектом учета в Реестре является расположенное на территории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Сызранский Самарской области или за ее пределами муниципальное имущество, учитываемое на балансах правообладателей или учтенное в составе казны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42"/>
      <w:bookmarkEnd w:id="2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1.4. По объектному учету в Реестре в соответствии с настоящим Положением подлежат: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43"/>
      <w:bookmarkEnd w:id="3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недвижимое имущество (земельный участок, здание, сооружение или объект незавершенного строительства, жилое и нежилое помещение, единый недвижимый комплекс или иной прочно связанный с землей объект, перемещение которого без несоразмерного ущерба его назначению невозможно, либо иное имущество, отнесенное законом к недвижимости), принадлежащее на праве собственности сельскому поселению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44"/>
      <w:bookmarkEnd w:id="4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особо ценное движимое имущество, закрепленное за автономными и бюджетными учреждениями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и определенное в соответствии с федеральным законодательством и законодательством Самарской области;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45"/>
      <w:bookmarkEnd w:id="5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относящиеся к основным средствам объекты движимого имущества (за исключением библиотечного фонда), принадлежащие на праве собственности сельскому поселению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46"/>
      <w:bookmarkEnd w:id="6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имущественные права на результаты интеллектуальной деятельности и приравненные к ним средства индивидуализации (далее - имущественные права на объекты интеллектуальной собственности);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P47"/>
      <w:bookmarkEnd w:id="7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акции, доли (вклады) в уставном (складочном) капитале хозяйственных обществ или товариществ.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Находящиеся в собственности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природные ресурсы, музейные предметы и музейные коллекции, включенные в состав Музейного фонда Российской Федерации, а также средства местного бюджета не являются объектами учета в Реестре.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Учет муниципального имущества и ведение Реестра осуществляются администрацией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(далее – Администрация).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Документы Реестра подлежат постоянному хранению. Уничтожение, а также изъятие из Реестра каких-либо документов или их частей не допускаются, за исключением случаев, установленных законодательством Российской Федерации.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Реестр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(или) подделки информации.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Документом, подтверждающим факт учета муниципального имущества в Реестре, является выписка из реестра муниципального имущества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на объект (объекты) учета, содержащая сведения о правообладателе имущества (при наличии правообладателя) и объекте (объектах) учета, выдаваемая по форме, согласно приложению 1 к настоящему Положению.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 Решения о распоряжении объектами учета принимаются при условии их включения в Реестр.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Ведение Реестра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Ведение Реестра осуществляется на основе принципов достоверности, обеспечения общедоступности и открытости содержащихся в нем сведений о муниципальном имуществе, сопоставимости указанных сведений со сведениями, содержащимися в других муниципальных информационных системах.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Реестр ведется на бумажных и электронных носителях. В случае несоответствия между сведениями на указанных носителях приоритет имеют сведения на бумажных носителях.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Ведение Реестра на бумажных носителях означает формирование администрацией дел, в которых содержатся документы, поступившие для учета муниципального имущества в Реестре, по признакам отнесения муниципального имущества к имуществу, составляющему казну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области, или принадлежности правообладателю (далее - учетное дело).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Реестр на бумажных носителях включаются сведения по каждому определенному </w:t>
      </w:r>
      <w:hyperlink w:anchor="P42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1.4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 объекту учета.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Ведение Реестра на электронных носителях осуществляется посредством внесения сведений об объектах учета и правообладателях в электронную базу данных.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Технические средства ведения Реестра на электронном носителе определяются Администрацией.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Реестр состоит из следующих разделов: «Недвижимое имущество», «Движимое имущество», «Правообладатели».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«Недвижимое имущество» состоит из подразделов: «Земельные участки», «Здания, сооружения, объекты незавершенного строительства», «Жилые, нежилые помещения»,и содержит основные сведения о недвижимом муниципальном имуществе.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«Земельные участки» содержатся следующие сведения: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номер;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(местоположение);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земель;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разрешенного использования;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реквизиты документов, являющихся основанием возникновения (прекращения) права собственности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и (или) иного вещного права, обязательственных прав;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государственной регистрации (в случае обязательной регистрации прав, предусмотренной законодательством Российской Федерации);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установленных ограничениях (обременениях) с указанием оснований и дат их возникновения и прекращения.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подразделах «Здания и помещения», «Незавершенное строительство», «Инженерная инфраструктура», содержатся следующие сведения: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наименование;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инвентарный номер;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(местоположение или место нахождения);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объекта (для объектов инженерной инфраструктуры);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площадь, протяженность, этажность и (или) иные параметры, идентифицирующие объект недвижимого имущества;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балансовой, остаточной и иных видах стоимости;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реквизиты документов, являющихся основанием возникновения (прекращения) права собственности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и (или) иного вещного права, обязательственных прав;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государственной регистрации (в случае обязательной регистрации прав, предусмотренной законодательством Российской Федерации);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об установленных ограничениях (обременениях) с указанием оснований и дат их возникновения и прекращения; 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объектов недвижимого имущества, образовывающих имущественный комплекс.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"Движимое имущество" содержатся следующие сведения: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модель;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инвентарный номер;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отнесении к особо ценному движимому имуществу;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идентифицирующие данные (для транспортных средств - марка, модель, год выпуска, идентификационный номер (VIN), государственный регистрационный знак; для имущественных прав на объекты интеллектуальной собственности - вид результата интеллектуальной деятельности и приравненного к нему средства индивидуализации, сведения о государственной регистрации (в случае обязательной регистрации, предусмотренной законодательством Российской Федерации);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балансовой, остаточной и иных видах стоимости;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реквизиты документов, являющихся основанием возникновения (прекращения) права собственности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и (или) иного вещного права, обязательственных прав;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акций, долей (вкладов) в уставном (складочном) капитале хозяйственных обществ (товариществ) - наименование хозяйственного общества (товарищества), его основной государственный регистрационный номер, размер уставного (складочного) капитала и доли (вклада)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в уставном (складочном) капитале, сведения об акциях - количестве акций, выпущенных акционерным обществом, номинальной стоимости одной акции.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"Правообладатели" содержатся следующие сведения: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(полное, сокращенное);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(место нахождения);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основной государственный регистрационный номер и дата внесения записи в Единый государственный реестр юридических лиц;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 налогоплательщика;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руководителе (наименование должности, фамилия, имя, отчество, номер телефона);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главном бухгалтере (фамилия, имя, отчество, номер телефона);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присвоении кодов общероссийских классификаторов;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отраслевой орган Администрации, осуществляющий функции и полномочия учредителя в отношении муниципальных учреждений (далее - учредитель муниципального учреждения);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отраслевой орган Администрации, в ведении которого находится муниципальное унитарное предприятие (далее - отраслевой орган МУП);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уставного фонда и стоимость чистых активов (для муниципальных унитарных предприятий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балансовой и остаточной стоимости основных средств (фондов);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среднесписочная численность работников.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Порядок учета муниципального имущества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Основанием для включения в Реестр сведений об объектах учета, внесения изменений и дополнений в эти сведения, а также исключения этих сведений из Реестра являются следующие документы: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 и распоряжения Администрации;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акты приема-передачи объектов;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 о государственной регистрации права на недвижимое имущество;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вступившие в законную силу судебные акты, в том числе в случаях принудительного обращения объектов в собственность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заключенные договоры купли-продажи, мены или документы об иной сделке;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документы, которые в соответствии с законодательством Российской Федерации подтверждают наличие, возникновение, прекращение, переход, ограничение прав.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Учет муниципального имущества сопровождается присвоением объекту учета, указанному в </w:t>
      </w:r>
      <w:hyperlink w:anchor="P42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1.4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индивидуального реестрового номера. 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реестровый номер (далее - ИРН) – это цифровой код, состоящий из четырнадцати разрядов.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ИРН является уникальным номером и повторно не используется при присвоении ИРН иным объектам учета, в том числе в случае прекращения права собственности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на объект учета.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ИРН формируется автоматически с помощью используемого для ведения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Реестра в электронном виде программного обеспечения по следующим правилам: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hyperlink w:anchor="P698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разряды с 1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8 - признак, определяющий код – ОКТМО (Общероссийский классификатор территорий муниципальных образований);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hyperlink w:anchor="P699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разряд  9 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признак, определяющий принадлежность объекта учета к тому или иному типу, а именно: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отнесении объекта учета к зданиям, сооружениям, жилым, нежилым помещениям в </w:t>
      </w:r>
      <w:hyperlink w:anchor="P701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разряд 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вносится цифра «1»,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отнесении объекта учета к объектам незавершенного строительства, в </w:t>
      </w:r>
      <w:hyperlink w:anchor="P701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разряд 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вносится цифра «2»,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отнесении объекта учета к инженерной инфраструктуре в </w:t>
      </w:r>
      <w:hyperlink w:anchor="P701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разряд 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вносится цифра «3»,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отнесении объекта учета к транспортным средствам в </w:t>
      </w:r>
      <w:hyperlink w:anchor="P701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разряд 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вносится цифра «4»,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отнесении объекта учета к прочему движимому имуществу в </w:t>
      </w:r>
      <w:hyperlink w:anchor="P701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разряд 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вносится цифра «5»,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отнесении объекта учета к земельным участкам в </w:t>
      </w:r>
      <w:hyperlink w:anchor="P701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разряд 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вносится цифра «6».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Разряды с </w:t>
      </w:r>
      <w:hyperlink w:anchor="P702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10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1</w:t>
      </w:r>
      <w:hyperlink w:anchor="P709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порядковый номер объекта учета, при этом в неиспользуемые левые разряды вносится "0".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Учет муниципального имущества подразделяется на: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первичный учет муниципального имущества, осуществляемый при предоставлении правообладателем сведений о муниципальном имуществе впервые;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ежегодный учет муниципального имущества, осуществляемый на основании ежегодно представляемых правообладателями документов;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внеочередной учет муниципального имущества, осуществляемый в случае изменения сведений об объектах учета и (или) правообладателях либо в случае прекращения права собственности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на объект учета;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учет имущества казны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Сызранский Самарской области, осуществляемый при поступлении имущества в казну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Сызранский Самарской области или выбытии имущества из казны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P132"/>
      <w:bookmarkEnd w:id="8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При прохождении процедуры первичного учета в Реестре вновь созданные правообладатели, а также правообладатели, созданные в результате реорганизации, в течение 30 календарных дней с момента государственной регистрации юридического лица представляют Администрации: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P133"/>
      <w:bookmarkEnd w:id="9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(в произвольной форме) о включении в Реестр сведений об объекте учета;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P134"/>
      <w:bookmarkEnd w:id="10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карту учета и перечни имущества по формам согласно приложению 2 к настоящему положению;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учредительных документов, в том числе о постановке на учет в налоговом органе и статистический учет;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копию документа, подтверждающего полномочия руководителя правообладателя;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правоустанавливающих (правоподтверждающих) документов, подтверждающих отнесение объектов учета к собственности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P138"/>
      <w:bookmarkEnd w:id="11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Для первичного учета муниципального имущества, указанного в </w:t>
      </w:r>
      <w:hyperlink w:anchor="P43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подпунктах 1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P45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P46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P47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 пункта 1.4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приобретенного правообладателем по любому из предусмотренных законом правовых оснований, поступающего в его хозяйственное ведение или оперативное управление в порядке, установленном законодательством Российской Федерации, и внесения сведений о нем в Реестр правообладатель в течение 30 календарных дней с даты приобретения представляет в Администрацию заявление и перечни имущества, предусмотренные </w:t>
      </w:r>
      <w:hyperlink w:anchor="P133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абзацами вторым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P134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третьим пункта 3.4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с копиями правоустанавливающих документов, подтверждающих отнесение объектов учета к собственности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области, а также сведения о нем.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первичного учета муниципального имущества, указанного в </w:t>
      </w:r>
      <w:hyperlink w:anchor="P44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2 пункта 1.4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определенного учредителем муниципального учреждения в соответствии с федеральным законодательством и законодательством Самарской области, и внесения сведений о нем в Реестр правообладатель представляет в Администрацию заявление и перечни имущества, предусмотренные </w:t>
      </w:r>
      <w:hyperlink w:anchor="P133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абзацами вторым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P134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третьим пункта 3.4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с копиями документов, подтверждающих отнесение объектов учета к имуществу, указанному в </w:t>
      </w:r>
      <w:hyperlink w:anchor="P44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2 пункта 1.4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Администрация регистрирует заявление о включении в Реестр сведений об объекте учета в день его поступления, в течение 30 календарных дней с момента регистрации заявления проводит экспертизу представленных документов и по ее результатам принимает одно из следующих решений: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P141"/>
      <w:bookmarkEnd w:id="12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о внесении сведений об объекте учета в Реестр с присвоением индивидуального реестрового номера, если установлено, что имущество, в том числе право собственности на которое не зарегистрировано или не подлежит регистрации, находится в собственности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области, а также установлены подлинность и полнота документов правообладателя и содержащихся в них сведений;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P142"/>
      <w:bookmarkEnd w:id="13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об отказе внесения в Реестр представленных сведений об объекте учета, если установлено, что к учету представлен объект (в том числе право собственности на который не зарегистрировано или не подлежит регистрации), не находящийся в собственности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P143"/>
      <w:bookmarkEnd w:id="14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о приостановлении процедуры учета и внесении сведений об объекте учета в Реестр с пометкой о временном учете, если установлены неполнота и (или) недостоверность сведений в документах правообладателя либо документы правообладателя по форме и содержанию не соответствуют требованиям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настоящего Положения и действующего законодательства, с целью предоставления правообладателю возможности представить дополнительные сведения и документы.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В случае, указанном в </w:t>
      </w:r>
      <w:hyperlink w:anchor="P141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"а" пункта 3.6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объекты учета включаются в соответствующие разделы Реестра с присвоением им индивидуальных реестровых номеров.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В случае принятия решения, предусмотренного </w:t>
      </w:r>
      <w:hyperlink w:anchor="P142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"б" пункта 3.6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Администрация в срок не позднее 5 рабочих дней со дня принятия решения письменно извещает правообладателя о принятом решении.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3.9. В случае принятия решения, предусмотренного </w:t>
      </w:r>
      <w:hyperlink w:anchor="P143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"в" пункта 3.6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Администрация в срок не позднее 5 рабочих дней со дня принятия решения письменно извещает правообладателя о необходимости представления дополнительных сведений и документов.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Правообладатель в течение 30 календарных дней со дня получения извещения о принятии решения, предусмотренного </w:t>
      </w:r>
      <w:hyperlink w:anchor="P143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"в" пункта 3.6 раздела 3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обязан представить недостающие и (или) уточненные сведения и заверенные копии подтверждающих документов.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правообладатель в течение 30 календарных дней со дня получения извещения представит в письменной форме заявление с указанием причин необходимости продления срока представления дополнительных сведений и документов более чем на месяц, указанный срок может быть продлен, но не более чем на 3 месяца со дня приостановления процедуры учета.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устранения причин приостановления процедуры учета и представления правообладателем недостающих и (или) уточненных сведений и заверенных копий подтверждающих их документов Администрацию в месячный срок со дня их получения проводит экспертизу документов и по ее результатам принимает одно из решений, указанных в </w:t>
      </w:r>
      <w:hyperlink w:anchor="P141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подпунктах "а"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hyperlink w:anchor="P142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"б" пункта 3.6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P151"/>
      <w:bookmarkEnd w:id="15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3.10. Правообладатели, сведения о которых внесены в Реестр, обязаны ежегодно в срок до 30 апреля года, следующего заотчетным, представлять Администрации: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карту учета и перечни имущества по установленным формам, согласно приложению 2 к настоящему положению, по состоянию на 1 января отчетного года, в том числе в электронном виде;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заверенную копию годовой бухгалтерской отчетности;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заверенные копии документов, подтверждающих изменения данных о правообладателе и объектах учета, указанных в </w:t>
      </w:r>
      <w:hyperlink w:anchor="P42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1.4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3.11. При изменении сведений о правообладателе и (или) объектах учета Администрация вносит соответствующие изменения в Реестр на основании представленных правообладателем: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о внесении изменений в сведения, содержащиеся в Реестре о правообладателе и (или) объектах учета, с указанием оснований (причин) внесения изменений (при наличии);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копий документов, подтверждающих изменение сведений об объектах учета и (или) правообладателе.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о внесении изменений в сведения, содержащиеся в Реестре об объекте учета, в обязательном порядке указываются наименование, инвентарный номер объекта, балансовая и остаточная стоимость на момент обращения, изменяемое сведение, сведение, подлежащее внесению, для недвижимого имущества - адрес (местоположение или место нахождения).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3.12. В случае отчуждения или прекращения существования объекта учета запись о нем исключается из Реестра и сведения об объекте учета переносятся в архив после получения Администрацией документов, подтверждающих прекращение права собственности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на соответствующий объект учета или прекращение существования объекта учета.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3.13. В случае ликвидации (реорганизации) юридического лица, являющегося правообладателем, запись о нем исключается из Реестра и сведения переносятся в архив после получения Администрацией сведений о внесении соответствующих записей в Единый государственный реестр юридических лиц.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3.14. Сведения о муниципальном имуществе, представляемые правообладателем в Администрацию, не должны иметь расхождений с правоустанавливающими (правоудостоверяющими) документами, технической документацией и должны представляться по формам, согласно приложению 2 к настоящему Положению.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на бумажном носителе и копии документов должны быть заверены подписями руководителя, главного бухгалтера правообладателя и печатью правообладателя.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3.15. В случае непредставления муниципальным учреждением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Сызранский или муниципальным унитарным предприятием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сведений об муниципальном имуществе либо нарушения сроков представления сведений, установленных </w:t>
      </w:r>
      <w:hyperlink w:anchor="P132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3.4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P138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3.5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P151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3.10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Администрация информирует о нарушении настоящего Положения учредителя муниципального учреждения или отраслевой орган МУП.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Учредитель муниципального учреждения (отраслевой орган МУП) в случае выявления нарушений настоящего Положения подведомственным муниципальным учреждением (муниципальным унитарным предприятием) в пределах предоставленных ему полномочий принимает к руководителю подведомственной организации меры воздействия в соответствии с действующим законодательством.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3.16. Учет имущества казны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производится Администрацией путем внесения соответствующих записей в раздел Реестра.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P166"/>
      <w:bookmarkEnd w:id="16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3.17. Внесение в Реестр объектов казны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осуществляется Администрацией на основании следующих документов: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при приобретении в собственность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Сызранский Самарской области имущества по договорам купли-продажи, дарения, иным договорам о передаче объектов имущества в муниципальную собственность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- на основании: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обращения отраслевого органа Администрации, уполномоченного администрацией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Сызранский Самарской области на приобретение имущества, об учете приобретенного имущества в составе казны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соответствующего договора купли-продажи, дарения, иных договоров о передаче объектов имущества в муниципальную собственность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технической документации на объекты имущества, предлагаемые для учета в составе казны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(при наличии);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свидетельств о государственной регистрации права собственности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Сызранский Самарской области на объекты недвижимого имущества, предлагаемые для учета в составе казны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при передаче в муниципальную собственность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объектов имущества - на основании: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уполномоченного федерального органа по управлению федеральным имуществом о передаче имущества из федеральной собственности в муниципальную собственность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органа государственной власти Самарской области о передаче имущества из собственности Самарской области в муниципальную собственность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области, принимаемого им в рамках законодательства Российской Федерации и Самарской области;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органа местного самоуправления муниципального образования о передаче имущества из муниципальной собственности муниципального образования в муниципальную собственность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 приема-передачи имущества;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при принятии в муниципальную собственность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имущества по решению суда - на основании соответствующего судебного акта, вступившего в законную силу;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при прекращении права оперативного управления (хозяйственного ведения) правообладателей на объекты имущества - на основании соответствующего распорядительного акта, принятого уполномоченным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органом с приложением: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правообладателя;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 приема-передачи имущества: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бухгалтерских справок о балансовой и остаточной стоимости объектов имущества на момент обращения;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при наличии объектов имущества, не вошедших в уставный капитал акционерных обществ при приватизации муниципальных унитарных предприятий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Сызранский Самарской области, - на основании распорядительных актов об условиях приватизации муниципального унитарного предприятия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Сызранский Самарской области, в том числе предусматривающих передачу в казну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Сызранский Самарской области объектов имущества, не подлежащих приватизации в составе имущественного комплекса муниципального унитарного предприятия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при ликвидации правообладателя - на основании перечня объектов имущества ликвидируемого правообладателя, оставшегося после удовлетворения требований кредиторов и утвержденного в установленном порядке ликвидационного баланса.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3.18. Администрация в двухнедельный срок проводит экспертизу документов, указанных в </w:t>
      </w:r>
      <w:hyperlink w:anchor="P166" w:history="1">
        <w:r w:rsidRPr="00B370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3.17</w:t>
        </w:r>
      </w:hyperlink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и в случае, если принадлежность объекта учета к муниципальному имуществу подтверждена, вносит сведения об объекте учета казны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в соответствующий раздел Реестра.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на основании сведений, имеющихся в представленных документах, невозможно идентифицировать объект учета казны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области, подлежащий учету в Реестре, Администрация запрашивает дополнительные сведения, необходимые для принятия решения о внесении либо невнесении объекта учета в состав имущества казны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области. При этом срок проведения экспертизы продлевается, но не более чем на 5 рабочих дней со дня представления запрошенных сведений.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3.19. При учете движимого имущества, находящегося в казне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(за исключением акций, долей (вкладов) в уставных (складочных) капиталах хозяйственных обществ (товариществ), объектом учета является совокупность имущества, приобретенного по одному правоустанавливающему документу и предназначенного для закрепления за одной организацией или для передачи в пользование одному лицу.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3.20. Исключение из Реестра объекта учета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казны муниципального района Сызранский Самарской области производится Администрацией в следующих случаях: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при закреплении объектов за правообладателями - на основании соответствующих распорядительных актов и актов приема-передачи имущества;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при передаче имущества в федеральную собственность, собственность Самарской области или собственность муниципальных образований - на основании федеральных правовых актов, правовых актов Самарской области и правовых актов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о передаче имущества, актов приема-передачи;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при приватизации имущества казны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- на основании договоров купли-продажи, договоров передачи в собственность и актов приема-передачи;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при исполнении судебных решений - на основании соответствующих судебных актов, вступивших в законную силу;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при списании имущества казны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 - на основании распорядительных актов, принятых в соответствии с действующим законодательством, и документов, подтверждающих завершение мероприятий, предусмотренных актами о списании, а также содержащих сведения о прекращении существования объекта учета казны сельского поселения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Порядок предоставления информации,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содержащейся в Реестре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 1. Информация о муниципальном имуществе, содержащаяся в Реестре, предоставляется любым заинтересованным в ее получении лицам, за исключением случаев, установленных законодательством Российской Федерации. Информация предоставляется на бумажном носителе и (или) в электронном виде.</w:t>
      </w:r>
    </w:p>
    <w:p w:rsidR="00064268" w:rsidRPr="00B370B8" w:rsidRDefault="00064268" w:rsidP="000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bssPhr312"/>
      <w:bookmarkStart w:id="18" w:name="sam314"/>
      <w:bookmarkStart w:id="19" w:name="dfasm2n9nv"/>
      <w:bookmarkStart w:id="20" w:name="dfas2g72s6"/>
      <w:bookmarkEnd w:id="17"/>
      <w:bookmarkEnd w:id="18"/>
      <w:bookmarkEnd w:id="19"/>
      <w:bookmarkEnd w:id="20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4.2. Предоставление информации о муниципальном имуществе, содержащейся в Реестре, является бесплатным.</w:t>
      </w:r>
    </w:p>
    <w:p w:rsidR="00064268" w:rsidRPr="00B370B8" w:rsidRDefault="00064268" w:rsidP="000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bssPhr313"/>
      <w:bookmarkStart w:id="22" w:name="sam315"/>
      <w:bookmarkStart w:id="23" w:name="dfas46skqg"/>
      <w:bookmarkStart w:id="24" w:name="dfas2ggnns"/>
      <w:bookmarkEnd w:id="21"/>
      <w:bookmarkEnd w:id="22"/>
      <w:bookmarkEnd w:id="23"/>
      <w:bookmarkEnd w:id="24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4.3. Информация о муниципальном имуществе предоставляется Администрацией, по письменному заявлению при предъявлении физическим лицом документа, удостоверяющего личность, а представителем юридического лица - документов, подтверждающих полномочия представителя на получение информации. Юридическому лицу, владеющему муниципальным имуществом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Сызранский Самарской области, по его запросу предоставляется информация о лицах, получивших сведения о его имуществе.</w:t>
      </w:r>
    </w:p>
    <w:p w:rsidR="00064268" w:rsidRPr="00B370B8" w:rsidRDefault="00064268" w:rsidP="000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bssPhr314"/>
      <w:bookmarkStart w:id="26" w:name="sam316"/>
      <w:bookmarkStart w:id="27" w:name="dfas5yb9g8"/>
      <w:bookmarkStart w:id="28" w:name="dfaswn6wec"/>
      <w:bookmarkEnd w:id="25"/>
      <w:bookmarkEnd w:id="26"/>
      <w:bookmarkEnd w:id="27"/>
      <w:bookmarkEnd w:id="28"/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4.4. Срок предоставления информации о муниципальном имуществе, содержащейся в Реестре составляет не более 15 календарных дней.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Заключительные положения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Собственником Реестра является сельское поселение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муниципальный район Сызранский Самарской области. Право собственности от имени муниципального района Сызранский Самарской области в отношении Реестра осуществляет администрация сельское поселение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="009A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район Сызранский Самарской области.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Сведения, внесенные в Реестр до вступления в силу настоящего Положения, признаются юридически действительными.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lastRenderedPageBreak/>
        <w:tab/>
      </w:r>
      <w:r w:rsidRPr="00B370B8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ab/>
      </w:r>
      <w:r w:rsidRPr="00B370B8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Приложение 1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Положению об учете муниципального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48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имущества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Усинское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4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 Сызранский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48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Самарской области и ведении 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реестра муниципального имущества   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Усинское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муниципального района Сызранский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Самарской области</w:t>
      </w:r>
    </w:p>
    <w:p w:rsidR="00064268" w:rsidRPr="00B370B8" w:rsidRDefault="00064268" w:rsidP="00064268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В Ы П И С К А</w:t>
      </w:r>
    </w:p>
    <w:p w:rsidR="00064268" w:rsidRPr="00B370B8" w:rsidRDefault="00064268" w:rsidP="00064268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из реестра муниципального имущества</w:t>
      </w:r>
    </w:p>
    <w:p w:rsidR="00064268" w:rsidRPr="00B370B8" w:rsidRDefault="00064268" w:rsidP="00064268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B370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муниципального района Сызранский</w:t>
      </w:r>
    </w:p>
    <w:p w:rsidR="00064268" w:rsidRPr="00B370B8" w:rsidRDefault="00064268" w:rsidP="00064268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Самарской области</w:t>
      </w:r>
    </w:p>
    <w:p w:rsidR="00064268" w:rsidRPr="00B370B8" w:rsidRDefault="00064268" w:rsidP="00064268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(далее – реестр)</w:t>
      </w:r>
    </w:p>
    <w:p w:rsidR="00064268" w:rsidRPr="00B370B8" w:rsidRDefault="00064268" w:rsidP="00064268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№ _______от ________ г.</w:t>
      </w: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napToGrid w:val="0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Реестровый номер</w:t>
      </w:r>
      <w:r w:rsidRPr="00B370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 ___________________________________________________</w:t>
      </w: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Наименование объекта</w:t>
      </w:r>
      <w:r w:rsidRPr="00B370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_______________________________________________</w:t>
      </w: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Адрес</w:t>
      </w:r>
      <w:r w:rsidRPr="00B370B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местонахождения объекта______________________________________</w:t>
      </w: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Балансодержатель</w:t>
      </w:r>
      <w:r w:rsidRPr="00B370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___________________________________________________</w:t>
      </w: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 xml:space="preserve">Основание для включения в реестр </w:t>
      </w:r>
      <w:r w:rsidRPr="00B370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__________________________________</w:t>
      </w: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Дата внесения в реестр</w:t>
      </w:r>
      <w:r w:rsidRPr="00B370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______________________________________________</w:t>
      </w: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Выписка верна:</w:t>
      </w: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 xml:space="preserve">Глава сельского поселения </w:t>
      </w:r>
      <w:r w:rsidR="002920D1" w:rsidRPr="00B370B8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Усинское</w:t>
      </w: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муниципального района Сызранский</w:t>
      </w: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Самарской области</w:t>
      </w:r>
      <w:r w:rsidRPr="00B370B8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________________________________________(ФИО)</w:t>
      </w:r>
    </w:p>
    <w:p w:rsidR="00064268" w:rsidRPr="00B370B8" w:rsidRDefault="00064268" w:rsidP="000642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B370B8">
        <w:rPr>
          <w:rFonts w:ascii="Times New Roman" w:eastAsia="Times New Roman" w:hAnsi="Times New Roman" w:cs="Times New Roman"/>
          <w:snapToGrid w:val="0"/>
          <w:color w:val="000000" w:themeColor="text1"/>
          <w:lang w:eastAsia="ru-RU"/>
        </w:rPr>
        <w:t xml:space="preserve">  (подпись)                                        </w:t>
      </w:r>
      <w:r w:rsidRPr="00B370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М.П.</w:t>
      </w:r>
    </w:p>
    <w:p w:rsidR="00064268" w:rsidRPr="00B370B8" w:rsidRDefault="00064268" w:rsidP="00064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Default="00064268" w:rsidP="00064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B8" w:rsidRDefault="00B370B8" w:rsidP="00064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B8" w:rsidRPr="00B370B8" w:rsidRDefault="00B370B8" w:rsidP="00064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Приложение 2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Положению об учете муниципального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48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имущества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Усинское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4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 Сызранский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48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Самарской области и ведении 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реестра муниципального имущества   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сельского поселения </w:t>
      </w:r>
      <w:r w:rsidR="002920D1"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Усинское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муниципального района Сызранский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Самарской области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9" w:name="P34"/>
      <w:bookmarkEnd w:id="29"/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КАРТА УЧЕТА МУНИЦИПАЛЬНОГО ИМУЩЕСТВА,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ИМЕЮЩЕГОСЯ У ПРАВООБЛАДАТЕЛЯ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состоянию на 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690"/>
        <w:gridCol w:w="2643"/>
      </w:tblGrid>
      <w:tr w:rsidR="00064268" w:rsidRPr="00B370B8" w:rsidTr="002920D1">
        <w:tc>
          <w:tcPr>
            <w:tcW w:w="51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данных об объекте учета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Характеристики данных</w:t>
            </w:r>
          </w:p>
        </w:tc>
      </w:tr>
      <w:tr w:rsidR="00064268" w:rsidRPr="00B370B8" w:rsidTr="002920D1">
        <w:tc>
          <w:tcPr>
            <w:tcW w:w="510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 и основные данные юридического лица: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 юридического лица (сокращенное наименование), </w:t>
            </w:r>
            <w:hyperlink r:id="rId7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ОКПО</w:t>
              </w:r>
            </w:hyperlink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(место нахождения), </w:t>
            </w:r>
            <w:hyperlink r:id="rId8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вышестоящий орган, </w:t>
            </w:r>
            <w:hyperlink r:id="rId9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ОКОГУ</w:t>
              </w:r>
            </w:hyperlink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 экономической деятельности, </w:t>
            </w:r>
            <w:hyperlink r:id="rId10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 собственности, </w:t>
            </w:r>
            <w:hyperlink r:id="rId11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ОГРН, дата государственной регистрации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уставный капитал, руб.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балансовая/остаточная стоимость основных средств, руб.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чистых активов, руб.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среднесписочная численность персонала, человек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руководителя юридического лица, телефон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главного бухгалтера юридического лица, телефон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объекта учета: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 Недвижимое имущество, первоначальная (балансовая)/ остаточная стоимость, руб.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незавершенное строительство, руб.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доли в праве общей долевой собственности на недвижимое имущество (незавершенное строительство), первоначальная (балансовая)/остаточная стоимость, руб.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Движимое имущество, балансовая/остаточная стоимость, руб.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2.2.1. Особо ценное движимое имущество, балансовая/остаточная стоимость, руб.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учитываемое на забалансовых счетах, балансовая/остаточная стоимость, руб.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2.2.2. Основные средства, балансовая стоимость которых свыше 500 тыс. руб. (иное движимое имущество), балансовая/остаточная стоимость, руб.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 Основные средства, балансовая стоимость которых не превышает 500 тыс. руб., балансовая/остаточная стоимость, руб. (без расшифровки)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 Имущественные права на результаты интеллектуальной деятельности и приравненные к ним средства индивидуализации, балансовая/остаточная стоимость, руб.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результаты интеллектуальной деятельности и приравненные к ним средства индивидуализации, относящиеся к особо ценному движимому имуществу, балансовая/остаточная стоимость, руб.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10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 Земельные участки, кадастровый номер/ кадастровая стоимость, руб.</w:t>
            </w:r>
          </w:p>
        </w:tc>
        <w:tc>
          <w:tcPr>
            <w:tcW w:w="26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___________________ _______________________________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(подпись)                 (Ф.И.О.)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______________ _______________________________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(подпись)               (Ф.И.О.)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64268" w:rsidRPr="00B370B8" w:rsidSect="002920D1">
          <w:pgSz w:w="11905" w:h="16838"/>
          <w:pgMar w:top="1134" w:right="709" w:bottom="1134" w:left="1418" w:header="0" w:footer="0" w:gutter="0"/>
          <w:cols w:space="720"/>
        </w:sectPr>
      </w:pPr>
      <w:bookmarkStart w:id="30" w:name="P115"/>
      <w:bookmarkEnd w:id="30"/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ПЕРЕЧЕНЬ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 НЕДВИЖИМОГО ИМУЩЕСТВА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состоянию на 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275"/>
        <w:gridCol w:w="1134"/>
        <w:gridCol w:w="1277"/>
        <w:gridCol w:w="1276"/>
        <w:gridCol w:w="1418"/>
        <w:gridCol w:w="1134"/>
        <w:gridCol w:w="1134"/>
        <w:gridCol w:w="1417"/>
        <w:gridCol w:w="1843"/>
        <w:gridCol w:w="1276"/>
        <w:gridCol w:w="1417"/>
      </w:tblGrid>
      <w:tr w:rsidR="00064268" w:rsidRPr="00B370B8" w:rsidTr="002920D1">
        <w:tc>
          <w:tcPr>
            <w:tcW w:w="487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Адрес (место нахождения) объекта</w:t>
            </w:r>
          </w:p>
        </w:tc>
        <w:tc>
          <w:tcPr>
            <w:tcW w:w="1277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Памятник истории и культуры (да или нет)</w:t>
            </w:r>
          </w:p>
        </w:tc>
        <w:tc>
          <w:tcPr>
            <w:tcW w:w="1276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Инвентарный номер (по бух.учету)</w:t>
            </w:r>
          </w:p>
        </w:tc>
        <w:tc>
          <w:tcPr>
            <w:tcW w:w="1418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Первоначальная (балансовая) стоимость, руб.</w:t>
            </w:r>
          </w:p>
        </w:tc>
        <w:tc>
          <w:tcPr>
            <w:tcW w:w="1134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Остаточная стоимость, руб.</w:t>
            </w:r>
          </w:p>
        </w:tc>
        <w:tc>
          <w:tcPr>
            <w:tcW w:w="1134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Общая площадь (площадь застройки), кв. м/этажность</w:t>
            </w:r>
          </w:p>
        </w:tc>
        <w:tc>
          <w:tcPr>
            <w:tcW w:w="1417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Протяженность, м (объем, куб. м)</w:t>
            </w:r>
          </w:p>
        </w:tc>
        <w:tc>
          <w:tcPr>
            <w:tcW w:w="1843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Основание нахождения объекта на праве оперативного управления (хозяйственного ведения)</w:t>
            </w:r>
          </w:p>
        </w:tc>
        <w:tc>
          <w:tcPr>
            <w:tcW w:w="2693" w:type="dxa"/>
            <w:gridSpan w:val="2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Сведения об объектах незавершенного строительства</w:t>
            </w:r>
          </w:p>
        </w:tc>
      </w:tr>
      <w:tr w:rsidR="00064268" w:rsidRPr="00B370B8" w:rsidTr="002920D1">
        <w:tc>
          <w:tcPr>
            <w:tcW w:w="487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Сроки строительства (начало/ окончание)</w:t>
            </w: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Степень готовности, %</w:t>
            </w:r>
          </w:p>
        </w:tc>
      </w:tr>
      <w:tr w:rsidR="00064268" w:rsidRPr="00B370B8" w:rsidTr="002920D1">
        <w:tc>
          <w:tcPr>
            <w:tcW w:w="48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1" w:name="P140"/>
            <w:bookmarkEnd w:id="31"/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064268" w:rsidRPr="00B370B8" w:rsidTr="002920D1">
        <w:tc>
          <w:tcPr>
            <w:tcW w:w="15088" w:type="dxa"/>
            <w:gridSpan w:val="12"/>
            <w:tcBorders>
              <w:top w:val="nil"/>
              <w:bottom w:val="nil"/>
            </w:tcBorders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2" w:name="P149"/>
            <w:bookmarkEnd w:id="32"/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1. Здания, помещения, сооружения, воздушные или морские суда</w:t>
            </w:r>
          </w:p>
        </w:tc>
      </w:tr>
      <w:tr w:rsidR="00064268" w:rsidRPr="00B370B8" w:rsidTr="002920D1">
        <w:tc>
          <w:tcPr>
            <w:tcW w:w="48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48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48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2896" w:type="dxa"/>
            <w:gridSpan w:val="3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hyperlink w:anchor="P149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разделу 1</w:t>
              </w:r>
            </w:hyperlink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hyperlink w:anchor="P140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6</w:t>
              </w:r>
            </w:hyperlink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141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2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15088" w:type="dxa"/>
            <w:gridSpan w:val="12"/>
            <w:tcBorders>
              <w:top w:val="nil"/>
              <w:bottom w:val="nil"/>
            </w:tcBorders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3" w:name="P204"/>
            <w:bookmarkEnd w:id="33"/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2. Объекты незавершенного строительства</w:t>
            </w:r>
          </w:p>
        </w:tc>
      </w:tr>
      <w:tr w:rsidR="00064268" w:rsidRPr="00B370B8" w:rsidTr="002920D1">
        <w:tc>
          <w:tcPr>
            <w:tcW w:w="48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48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48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rPr>
          <w:trHeight w:val="525"/>
        </w:trPr>
        <w:tc>
          <w:tcPr>
            <w:tcW w:w="2896" w:type="dxa"/>
            <w:gridSpan w:val="3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hyperlink w:anchor="P204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разделу 2</w:t>
              </w:r>
            </w:hyperlink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hyperlink w:anchor="P140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6</w:t>
              </w:r>
            </w:hyperlink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141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2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rPr>
          <w:trHeight w:val="30"/>
        </w:trPr>
        <w:tc>
          <w:tcPr>
            <w:tcW w:w="15088" w:type="dxa"/>
            <w:gridSpan w:val="12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3. Доли в праве общей долевой собственности на здания, помещения, сооружения, объекты незавершенного строительства</w:t>
            </w:r>
          </w:p>
        </w:tc>
      </w:tr>
      <w:tr w:rsidR="00064268" w:rsidRPr="00B370B8" w:rsidTr="002920D1">
        <w:tc>
          <w:tcPr>
            <w:tcW w:w="48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4" w:name="P259"/>
            <w:bookmarkEnd w:id="34"/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48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48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2896" w:type="dxa"/>
            <w:gridSpan w:val="3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hyperlink w:anchor="P259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разделу 3</w:t>
              </w:r>
            </w:hyperlink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hyperlink w:anchor="P140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6</w:t>
              </w:r>
            </w:hyperlink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141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2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2896" w:type="dxa"/>
            <w:gridSpan w:val="3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hyperlink w:anchor="P140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6</w:t>
              </w:r>
            </w:hyperlink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141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2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___________________ _______________________________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(подпись)                 (Ф.И.О.)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______________ _______________________________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(подпись)               (Ф.И.О.)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064268" w:rsidRPr="00B370B8" w:rsidRDefault="00064268" w:rsidP="00064268">
      <w:pPr>
        <w:widowControl w:val="0"/>
        <w:tabs>
          <w:tab w:val="left" w:pos="10935"/>
          <w:tab w:val="right" w:pos="1457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Приложение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к Перечню объектов недвижимого имущества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по состоянию на _______________ 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ЗЕМЕЛЬНЫХ УЧАСТКОВ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состоянию на 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4"/>
        <w:gridCol w:w="2098"/>
        <w:gridCol w:w="1247"/>
        <w:gridCol w:w="2161"/>
        <w:gridCol w:w="1474"/>
        <w:gridCol w:w="3097"/>
        <w:gridCol w:w="2721"/>
      </w:tblGrid>
      <w:tr w:rsidR="00064268" w:rsidRPr="00B370B8" w:rsidTr="002920D1">
        <w:tc>
          <w:tcPr>
            <w:tcW w:w="567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44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2098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247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Площадь, кв. м</w:t>
            </w:r>
          </w:p>
        </w:tc>
        <w:tc>
          <w:tcPr>
            <w:tcW w:w="2161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Категория земель/Вид разрешенного использования</w:t>
            </w:r>
          </w:p>
        </w:tc>
        <w:tc>
          <w:tcPr>
            <w:tcW w:w="1474" w:type="dxa"/>
            <w:vMerge w:val="restart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Кадастровая стоимость, руб.</w:t>
            </w:r>
          </w:p>
        </w:tc>
        <w:tc>
          <w:tcPr>
            <w:tcW w:w="5818" w:type="dxa"/>
            <w:gridSpan w:val="2"/>
            <w:vAlign w:val="center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СПРАВОЧНО</w:t>
            </w:r>
          </w:p>
        </w:tc>
      </w:tr>
      <w:tr w:rsidR="00064268" w:rsidRPr="00B370B8" w:rsidTr="002920D1">
        <w:tc>
          <w:tcPr>
            <w:tcW w:w="567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</w:tcPr>
          <w:p w:rsidR="00064268" w:rsidRPr="00B370B8" w:rsidRDefault="00064268" w:rsidP="000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9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Основание возникновения права постоянного (бессрочного) пользования (вид и реквизиты документа)</w:t>
            </w:r>
          </w:p>
        </w:tc>
        <w:tc>
          <w:tcPr>
            <w:tcW w:w="272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Наименование, площадь, кадастровый номер (при наличии) строений (сооружений), расположенных на земельном участке</w:t>
            </w:r>
          </w:p>
        </w:tc>
      </w:tr>
      <w:tr w:rsidR="00064268" w:rsidRPr="00B370B8" w:rsidTr="002920D1">
        <w:tc>
          <w:tcPr>
            <w:tcW w:w="56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5" w:name="P358"/>
            <w:bookmarkEnd w:id="35"/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6" w:name="P360"/>
            <w:bookmarkEnd w:id="36"/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064268" w:rsidRPr="00B370B8" w:rsidTr="002920D1">
        <w:tc>
          <w:tcPr>
            <w:tcW w:w="56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6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6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164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4309" w:type="dxa"/>
            <w:gridSpan w:val="3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hyperlink w:anchor="P358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4</w:t>
              </w:r>
            </w:hyperlink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360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124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___________________ _______________________________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(подпись)                 (Ф.И.О.)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______________ _______________________________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(подпись)               (Ф.И.О.)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7" w:name="P407"/>
      <w:bookmarkEnd w:id="37"/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 ЦЕННОГО ДВИЖИМОГО ИМУЩЕСТВА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состоянию на 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1615"/>
        <w:gridCol w:w="1246"/>
        <w:gridCol w:w="1871"/>
        <w:gridCol w:w="1417"/>
        <w:gridCol w:w="1924"/>
        <w:gridCol w:w="2154"/>
        <w:gridCol w:w="2161"/>
        <w:gridCol w:w="2126"/>
      </w:tblGrid>
      <w:tr w:rsidR="00064268" w:rsidRPr="00B370B8" w:rsidTr="002920D1">
        <w:tc>
          <w:tcPr>
            <w:tcW w:w="5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1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124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87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92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Балансовая стоимость (руб.)</w:t>
            </w:r>
          </w:p>
        </w:tc>
        <w:tc>
          <w:tcPr>
            <w:tcW w:w="215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Остаточная стоимость (руб.)</w:t>
            </w:r>
          </w:p>
        </w:tc>
        <w:tc>
          <w:tcPr>
            <w:tcW w:w="21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  <w:tc>
          <w:tcPr>
            <w:tcW w:w="212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Документ о закреплении особо ценного имущества</w:t>
            </w:r>
          </w:p>
        </w:tc>
      </w:tr>
      <w:tr w:rsidR="00064268" w:rsidRPr="00B370B8" w:rsidTr="002920D1">
        <w:tc>
          <w:tcPr>
            <w:tcW w:w="5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8" w:name="P424"/>
            <w:bookmarkEnd w:id="38"/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9" w:name="P425"/>
            <w:bookmarkEnd w:id="39"/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0" w:name="P426"/>
            <w:bookmarkEnd w:id="40"/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064268" w:rsidRPr="00B370B8" w:rsidTr="002920D1">
        <w:tc>
          <w:tcPr>
            <w:tcW w:w="5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5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1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2189" w:type="dxa"/>
            <w:gridSpan w:val="2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hyperlink w:anchor="P424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5</w:t>
              </w:r>
            </w:hyperlink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425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426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24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___________________ _______________________________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(подпись)                 (Ф.И.О.)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______________ _______________________________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(подпись)               (Ф.И.О.)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1" w:name="P478"/>
      <w:bookmarkEnd w:id="41"/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ОТНОСЯЩИХСЯ К ОСНОВНЫМ СРЕДСТВАМ ОБЪЕКТОВ ДВИЖИМОГО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ИМУЩЕСТВА, (ИНОЕ ДВИЖИМОЕ ИМУЩЕСТВО)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состоянию на 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577"/>
        <w:gridCol w:w="1644"/>
        <w:gridCol w:w="1871"/>
        <w:gridCol w:w="1417"/>
        <w:gridCol w:w="2238"/>
        <w:gridCol w:w="1984"/>
        <w:gridCol w:w="2720"/>
      </w:tblGrid>
      <w:tr w:rsidR="00064268" w:rsidRPr="00B370B8" w:rsidTr="002920D1">
        <w:tc>
          <w:tcPr>
            <w:tcW w:w="60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164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87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23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Балансовая стоимость (руб.)</w:t>
            </w:r>
          </w:p>
        </w:tc>
        <w:tc>
          <w:tcPr>
            <w:tcW w:w="19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Остаточная стоимость (руб.)</w:t>
            </w:r>
          </w:p>
        </w:tc>
        <w:tc>
          <w:tcPr>
            <w:tcW w:w="272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</w:tr>
      <w:tr w:rsidR="00064268" w:rsidRPr="00B370B8" w:rsidTr="002920D1">
        <w:tc>
          <w:tcPr>
            <w:tcW w:w="60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2" w:name="P496"/>
            <w:bookmarkEnd w:id="42"/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3" w:name="P497"/>
            <w:bookmarkEnd w:id="43"/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4" w:name="P498"/>
            <w:bookmarkEnd w:id="44"/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064268" w:rsidRPr="00B370B8" w:rsidTr="002920D1">
        <w:tc>
          <w:tcPr>
            <w:tcW w:w="60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60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60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7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3181" w:type="dxa"/>
            <w:gridSpan w:val="2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hyperlink w:anchor="P496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5</w:t>
              </w:r>
            </w:hyperlink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497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498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64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___________________ _______________________________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(подпись)                 (Ф.И.О.)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______________ _______________________________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(подпись)               (Ф.И.О.)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064268" w:rsidRPr="00B370B8" w:rsidRDefault="00064268" w:rsidP="00064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64268" w:rsidRPr="00B370B8" w:rsidSect="002920D1">
          <w:pgSz w:w="16838" w:h="11905" w:orient="landscape"/>
          <w:pgMar w:top="709" w:right="1134" w:bottom="1418" w:left="1134" w:header="0" w:footer="0" w:gutter="0"/>
          <w:cols w:space="720"/>
        </w:sect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5" w:name="P545"/>
      <w:bookmarkEnd w:id="45"/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ИМУЩЕСТВЕННЫХ ПРАВ НА РЕЗУЛЬТАТЫ ИНТЕЛЛЕКТУАЛЬНОЙ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 И ПРИРАВНЕННЫХ К НИМ СРЕДСТВ ИНДИВИДУАЛИЗАЦИИ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состоянию на 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988"/>
        <w:gridCol w:w="1275"/>
        <w:gridCol w:w="1560"/>
        <w:gridCol w:w="1701"/>
        <w:gridCol w:w="1361"/>
        <w:gridCol w:w="1474"/>
        <w:gridCol w:w="1417"/>
        <w:gridCol w:w="1701"/>
        <w:gridCol w:w="2127"/>
      </w:tblGrid>
      <w:tr w:rsidR="00064268" w:rsidRPr="00B370B8" w:rsidTr="002920D1">
        <w:tc>
          <w:tcPr>
            <w:tcW w:w="4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8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56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 объекта интеллектуальной собственности</w:t>
            </w:r>
          </w:p>
        </w:tc>
        <w:tc>
          <w:tcPr>
            <w:tcW w:w="13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Балансовая стоимость (руб.)</w:t>
            </w:r>
          </w:p>
        </w:tc>
        <w:tc>
          <w:tcPr>
            <w:tcW w:w="14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Остаточная стоимость (руб.)</w:t>
            </w: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Документ о закреплении особо ценного имущества</w:t>
            </w:r>
          </w:p>
        </w:tc>
        <w:tc>
          <w:tcPr>
            <w:tcW w:w="212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Документ о регистрации объекта интеллектуальной собственности</w:t>
            </w:r>
          </w:p>
        </w:tc>
      </w:tr>
      <w:tr w:rsidR="00064268" w:rsidRPr="00B370B8" w:rsidTr="002920D1">
        <w:tc>
          <w:tcPr>
            <w:tcW w:w="4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6" w:name="P565"/>
            <w:bookmarkEnd w:id="46"/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7" w:name="P566"/>
            <w:bookmarkEnd w:id="47"/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064268" w:rsidRPr="00B370B8" w:rsidTr="002920D1">
        <w:tc>
          <w:tcPr>
            <w:tcW w:w="4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4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4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88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2472" w:type="dxa"/>
            <w:gridSpan w:val="2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hyperlink w:anchor="P565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графам 6</w:t>
              </w:r>
            </w:hyperlink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w:anchor="P566" w:history="1">
              <w:r w:rsidRPr="00B370B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___________________ _______________________________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(подпись)                 (Ф.И.О.)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______________ _______________________________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(подпись)               (Ф.И.О.)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8" w:name="P623"/>
      <w:bookmarkEnd w:id="48"/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АКЦИЙ, ДОЛЕЙ (ВКЛАДОВ) В УСТАВНОМ (СКЛАДОЧНОМ) КАПИТАЛЕ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ХОЗЯЙСТВЕННЫХ ОБЩЕСТВ (ТОВАРИЩЕСТВ)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состоянию на 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585"/>
        <w:gridCol w:w="2410"/>
        <w:gridCol w:w="1984"/>
        <w:gridCol w:w="1417"/>
        <w:gridCol w:w="1701"/>
        <w:gridCol w:w="1275"/>
        <w:gridCol w:w="1559"/>
        <w:gridCol w:w="993"/>
        <w:gridCol w:w="1702"/>
      </w:tblGrid>
      <w:tr w:rsidR="00064268" w:rsidRPr="00B370B8" w:rsidTr="002920D1">
        <w:tc>
          <w:tcPr>
            <w:tcW w:w="60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8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241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акционерного общества (эмитента)/ОГРН, дата регистрации</w:t>
            </w:r>
          </w:p>
        </w:tc>
        <w:tc>
          <w:tcPr>
            <w:tcW w:w="19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Адрес акционерного общества (эмитента)</w:t>
            </w: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Категория (тип) ценных бумаг/ количество, шт.</w:t>
            </w: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Номинальная стоимость акций (руб.)</w:t>
            </w:r>
          </w:p>
        </w:tc>
        <w:tc>
          <w:tcPr>
            <w:tcW w:w="1559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Уставный капитал акционерного общества (эмитента), (руб.)</w:t>
            </w:r>
          </w:p>
        </w:tc>
        <w:tc>
          <w:tcPr>
            <w:tcW w:w="99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в уставном капитале, %</w:t>
            </w:r>
          </w:p>
        </w:tc>
        <w:tc>
          <w:tcPr>
            <w:tcW w:w="1702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</w:tr>
      <w:tr w:rsidR="00064268" w:rsidRPr="00B370B8" w:rsidTr="002920D1">
        <w:tc>
          <w:tcPr>
            <w:tcW w:w="60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064268" w:rsidRPr="00B370B8" w:rsidTr="002920D1">
        <w:tc>
          <w:tcPr>
            <w:tcW w:w="60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60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268" w:rsidRPr="00B370B8" w:rsidTr="002920D1">
        <w:tc>
          <w:tcPr>
            <w:tcW w:w="60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8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064268" w:rsidRPr="00B370B8" w:rsidRDefault="00064268" w:rsidP="00064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___________________ _______________________________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(подпись)                 (Ф.И.О.)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 ______________ _______________________________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(подпись)               (Ф.И.О.)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4268" w:rsidRPr="00B370B8" w:rsidRDefault="00064268" w:rsidP="0006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920D1" w:rsidRPr="00B370B8" w:rsidRDefault="002920D1">
      <w:pPr>
        <w:rPr>
          <w:color w:val="000000" w:themeColor="text1"/>
        </w:rPr>
      </w:pPr>
    </w:p>
    <w:sectPr w:rsidR="002920D1" w:rsidRPr="00B370B8" w:rsidSect="002920D1">
      <w:headerReference w:type="default" r:id="rId12"/>
      <w:pgSz w:w="16838" w:h="11905" w:orient="landscape"/>
      <w:pgMar w:top="709" w:right="1134" w:bottom="1418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B07" w:rsidRDefault="001D2B07">
      <w:pPr>
        <w:spacing w:after="0" w:line="240" w:lineRule="auto"/>
      </w:pPr>
      <w:r>
        <w:separator/>
      </w:r>
    </w:p>
  </w:endnote>
  <w:endnote w:type="continuationSeparator" w:id="1">
    <w:p w:rsidR="001D2B07" w:rsidRDefault="001D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B07" w:rsidRDefault="001D2B07">
      <w:pPr>
        <w:spacing w:after="0" w:line="240" w:lineRule="auto"/>
      </w:pPr>
      <w:r>
        <w:separator/>
      </w:r>
    </w:p>
  </w:footnote>
  <w:footnote w:type="continuationSeparator" w:id="1">
    <w:p w:rsidR="001D2B07" w:rsidRDefault="001D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D1" w:rsidRDefault="002920D1">
    <w:pPr>
      <w:pStyle w:val="a5"/>
      <w:jc w:val="center"/>
    </w:pPr>
  </w:p>
  <w:p w:rsidR="002920D1" w:rsidRDefault="002920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40D905B6"/>
    <w:multiLevelType w:val="hybridMultilevel"/>
    <w:tmpl w:val="45F899F6"/>
    <w:lvl w:ilvl="0" w:tplc="1FAE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13D54"/>
    <w:multiLevelType w:val="hybridMultilevel"/>
    <w:tmpl w:val="8C5C4946"/>
    <w:lvl w:ilvl="0" w:tplc="43B4A2D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70FF8"/>
    <w:multiLevelType w:val="hybridMultilevel"/>
    <w:tmpl w:val="20000266"/>
    <w:lvl w:ilvl="0" w:tplc="39946B12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799"/>
    <w:rsid w:val="00064268"/>
    <w:rsid w:val="000B16E3"/>
    <w:rsid w:val="001D2B07"/>
    <w:rsid w:val="002920D1"/>
    <w:rsid w:val="008B7427"/>
    <w:rsid w:val="009A2BAD"/>
    <w:rsid w:val="00A15799"/>
    <w:rsid w:val="00B370B8"/>
    <w:rsid w:val="00C03AAD"/>
    <w:rsid w:val="00C41621"/>
    <w:rsid w:val="00C609FE"/>
    <w:rsid w:val="00D663D2"/>
    <w:rsid w:val="00F2498D"/>
    <w:rsid w:val="00F32971"/>
    <w:rsid w:val="00F5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DB"/>
  </w:style>
  <w:style w:type="paragraph" w:styleId="4">
    <w:name w:val="heading 4"/>
    <w:basedOn w:val="a"/>
    <w:next w:val="a"/>
    <w:link w:val="40"/>
    <w:qFormat/>
    <w:rsid w:val="000642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6426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42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64268"/>
    <w:rPr>
      <w:rFonts w:ascii="Times New Roman" w:eastAsia="Times New Roman" w:hAnsi="Times New Roman" w:cs="Times New Roman"/>
      <w:b/>
      <w:sz w:val="28"/>
      <w:szCs w:val="28"/>
      <w:lang/>
    </w:rPr>
  </w:style>
  <w:style w:type="numbering" w:customStyle="1" w:styleId="1">
    <w:name w:val="Нет списка1"/>
    <w:next w:val="a2"/>
    <w:uiPriority w:val="99"/>
    <w:semiHidden/>
    <w:rsid w:val="00064268"/>
  </w:style>
  <w:style w:type="paragraph" w:styleId="a3">
    <w:name w:val="Balloon Text"/>
    <w:basedOn w:val="a"/>
    <w:link w:val="a4"/>
    <w:semiHidden/>
    <w:rsid w:val="000642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06426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64268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642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64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4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6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64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064268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8"/>
    <w:uiPriority w:val="99"/>
    <w:rsid w:val="00064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064268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List Paragraph"/>
    <w:basedOn w:val="a"/>
    <w:uiPriority w:val="34"/>
    <w:qFormat/>
    <w:rsid w:val="000642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64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06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64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C41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642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6426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42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6426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064268"/>
  </w:style>
  <w:style w:type="paragraph" w:styleId="a3">
    <w:name w:val="Balloon Text"/>
    <w:basedOn w:val="a"/>
    <w:link w:val="a4"/>
    <w:semiHidden/>
    <w:rsid w:val="000642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06426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64268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642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64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4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6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64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642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064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642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0642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64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06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64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C41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07522A5A25479FDB6354B387A9FDF94BF9FC20040C893EC9DCD0ECDxAh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07522A5A25479FDB6354B387A9FDF94B99CC90E47C893EC9DCD0ECDA64436D24741A92496889Fx5hE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507522A5A25479FDB6354B387A9FDF94B996C90A45C893EC9DCD0ECDA64436D24741A92496889Ex5h4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4507522A5A25479FDB6354B387A9FDF94BD97C2084EC893EC9DCD0ECDA64436D24741A92496889Fx5h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07522A5A25479FDB6354B387A9FDF97BA9AC30A44C893EC9DCD0ECDxAh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6653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8</cp:revision>
  <cp:lastPrinted>2017-05-11T04:16:00Z</cp:lastPrinted>
  <dcterms:created xsi:type="dcterms:W3CDTF">2017-03-27T09:28:00Z</dcterms:created>
  <dcterms:modified xsi:type="dcterms:W3CDTF">2017-05-11T04:19:00Z</dcterms:modified>
</cp:coreProperties>
</file>