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9D" w:rsidRPr="00D9049D" w:rsidRDefault="00D9049D" w:rsidP="00D9049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D9049D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9049D" w:rsidRPr="00D9049D" w:rsidRDefault="00D9049D" w:rsidP="00D9049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D9049D">
        <w:rPr>
          <w:rFonts w:ascii="Times New Roman" w:hAnsi="Times New Roman"/>
          <w:b/>
          <w:sz w:val="28"/>
          <w:szCs w:val="28"/>
        </w:rPr>
        <w:t>САМАРСКАЯ ОБЛАСТЬ</w:t>
      </w:r>
    </w:p>
    <w:p w:rsidR="00D9049D" w:rsidRPr="00D9049D" w:rsidRDefault="00D9049D" w:rsidP="00D9049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D9049D">
        <w:rPr>
          <w:rFonts w:ascii="Times New Roman" w:hAnsi="Times New Roman"/>
          <w:b/>
          <w:sz w:val="28"/>
          <w:szCs w:val="28"/>
        </w:rPr>
        <w:t>МУНИЦИПАЛЬНЫЙ РАЙОН СЫЗРАНСКИЙ</w:t>
      </w:r>
    </w:p>
    <w:p w:rsidR="00D9049D" w:rsidRPr="00D9049D" w:rsidRDefault="00D9049D" w:rsidP="00D9049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D9049D">
        <w:rPr>
          <w:rFonts w:ascii="Times New Roman" w:hAnsi="Times New Roman"/>
          <w:b/>
          <w:sz w:val="28"/>
          <w:szCs w:val="28"/>
        </w:rPr>
        <w:t>СОБРАНИЕ   ПРЕДСТАВИТЕЛЕЙ</w:t>
      </w:r>
    </w:p>
    <w:p w:rsidR="00D9049D" w:rsidRPr="00D9049D" w:rsidRDefault="00D9049D" w:rsidP="00D9049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D9049D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</w:rPr>
        <w:t>УСИНСКОЕ</w:t>
      </w:r>
    </w:p>
    <w:p w:rsidR="00D9049D" w:rsidRPr="00D9049D" w:rsidRDefault="00D9049D" w:rsidP="00D9049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D9049D">
        <w:rPr>
          <w:rFonts w:ascii="Times New Roman" w:hAnsi="Times New Roman"/>
          <w:b/>
          <w:sz w:val="28"/>
          <w:szCs w:val="28"/>
        </w:rPr>
        <w:t>ТРЕТЬЕГО СОЗЫВА</w:t>
      </w:r>
    </w:p>
    <w:p w:rsidR="00D9049D" w:rsidRPr="00D9049D" w:rsidRDefault="00D9049D" w:rsidP="00D9049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D9049D" w:rsidRPr="00573DA0" w:rsidRDefault="00D9049D" w:rsidP="00D9049D">
      <w:pPr>
        <w:jc w:val="center"/>
        <w:rPr>
          <w:rFonts w:ascii="Times New Roman" w:hAnsi="Times New Roman"/>
          <w:b/>
          <w:sz w:val="36"/>
          <w:szCs w:val="36"/>
        </w:rPr>
      </w:pPr>
      <w:r w:rsidRPr="00573DA0">
        <w:rPr>
          <w:rFonts w:ascii="Times New Roman" w:hAnsi="Times New Roman"/>
          <w:b/>
          <w:sz w:val="36"/>
          <w:szCs w:val="36"/>
        </w:rPr>
        <w:t xml:space="preserve">РЕШЕНИЕ </w:t>
      </w:r>
    </w:p>
    <w:p w:rsidR="00D9049D" w:rsidRDefault="00D9049D" w:rsidP="00D9049D">
      <w:pPr>
        <w:pStyle w:val="1"/>
        <w:rPr>
          <w:rFonts w:ascii="Times New Roman" w:hAnsi="Times New Roman"/>
          <w:sz w:val="28"/>
          <w:szCs w:val="28"/>
        </w:rPr>
      </w:pPr>
    </w:p>
    <w:p w:rsidR="00D9049D" w:rsidRPr="00DC1B78" w:rsidRDefault="00D9049D" w:rsidP="00D9049D">
      <w:pPr>
        <w:pStyle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«02»    апреля </w:t>
      </w:r>
      <w:r w:rsidRPr="00DC1B7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2018</w:t>
      </w:r>
      <w:r w:rsidRPr="00DC1B78">
        <w:rPr>
          <w:rFonts w:ascii="Times New Roman" w:hAnsi="Times New Roman"/>
          <w:bCs/>
          <w:sz w:val="28"/>
          <w:szCs w:val="28"/>
        </w:rPr>
        <w:t xml:space="preserve"> г.</w:t>
      </w:r>
      <w:r w:rsidRPr="00DC1B78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C1B78">
        <w:rPr>
          <w:rFonts w:ascii="Times New Roman" w:hAnsi="Times New Roman"/>
          <w:bCs/>
          <w:sz w:val="28"/>
          <w:szCs w:val="28"/>
        </w:rPr>
        <w:t xml:space="preserve">№ </w:t>
      </w:r>
      <w:r w:rsidR="009520D6">
        <w:rPr>
          <w:rFonts w:ascii="Times New Roman" w:hAnsi="Times New Roman"/>
          <w:bCs/>
          <w:sz w:val="28"/>
          <w:szCs w:val="28"/>
        </w:rPr>
        <w:t>5</w:t>
      </w:r>
    </w:p>
    <w:p w:rsidR="00D9049D" w:rsidRDefault="00D9049D" w:rsidP="00D9049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9049D" w:rsidRPr="00D9049D" w:rsidRDefault="00D9049D" w:rsidP="00D9049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D9049D">
        <w:rPr>
          <w:rFonts w:ascii="Times New Roman" w:hAnsi="Times New Roman"/>
          <w:b/>
          <w:sz w:val="28"/>
          <w:szCs w:val="28"/>
        </w:rPr>
        <w:t>Об утверждении местных нормативов градостроительного</w:t>
      </w:r>
    </w:p>
    <w:p w:rsidR="00D9049D" w:rsidRPr="00D9049D" w:rsidRDefault="00D9049D" w:rsidP="00D9049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D9049D">
        <w:rPr>
          <w:rFonts w:ascii="Times New Roman" w:hAnsi="Times New Roman"/>
          <w:b/>
          <w:sz w:val="28"/>
          <w:szCs w:val="28"/>
        </w:rPr>
        <w:t xml:space="preserve">проектирования сельского поселения </w:t>
      </w:r>
      <w:r>
        <w:rPr>
          <w:rFonts w:ascii="Times New Roman" w:hAnsi="Times New Roman"/>
          <w:b/>
          <w:sz w:val="28"/>
          <w:szCs w:val="28"/>
        </w:rPr>
        <w:t>Усинское</w:t>
      </w:r>
    </w:p>
    <w:p w:rsidR="00D9049D" w:rsidRPr="00D9049D" w:rsidRDefault="00D9049D" w:rsidP="00D9049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D9049D">
        <w:rPr>
          <w:rFonts w:ascii="Times New Roman" w:hAnsi="Times New Roman"/>
          <w:b/>
          <w:sz w:val="28"/>
          <w:szCs w:val="28"/>
        </w:rPr>
        <w:t>муниципального района Сызранский Самарской области</w:t>
      </w:r>
    </w:p>
    <w:p w:rsidR="00D9049D" w:rsidRDefault="00D9049D" w:rsidP="00D9049D">
      <w:pPr>
        <w:jc w:val="center"/>
        <w:rPr>
          <w:rFonts w:ascii="Times New Roman" w:hAnsi="Times New Roman"/>
          <w:sz w:val="28"/>
          <w:szCs w:val="28"/>
        </w:rPr>
      </w:pPr>
    </w:p>
    <w:p w:rsidR="00D9049D" w:rsidRDefault="00D9049D" w:rsidP="00D9049D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9049D">
        <w:rPr>
          <w:rFonts w:ascii="Times New Roman" w:hAnsi="Times New Roman"/>
          <w:sz w:val="28"/>
          <w:szCs w:val="28"/>
        </w:rPr>
        <w:t xml:space="preserve">      В  соответствии со статьями 8, 29.4. Градостроительного кодекса Российской Федерации, Федерального закона Российской Федерации № 131- ФЗ от 06.10.2003 г. «Об общих принципах организации местного                 самоуправления в Российской Федерации, Законом Самарской области от 12.07.2006г. № 90-ГД «О градостроительной деятельности на территории Самарской     области», Уставом сельского поселения </w:t>
      </w:r>
      <w:r>
        <w:rPr>
          <w:rFonts w:ascii="Times New Roman" w:hAnsi="Times New Roman"/>
          <w:sz w:val="28"/>
          <w:szCs w:val="28"/>
        </w:rPr>
        <w:t>Усинское</w:t>
      </w:r>
      <w:r w:rsidRPr="00D9049D">
        <w:rPr>
          <w:rFonts w:ascii="Times New Roman" w:hAnsi="Times New Roman"/>
          <w:sz w:val="28"/>
          <w:szCs w:val="28"/>
        </w:rPr>
        <w:t xml:space="preserve"> муниципального района   Сызранский Самарской области, Собрание Представителей сельского поселения </w:t>
      </w:r>
      <w:r>
        <w:rPr>
          <w:rFonts w:ascii="Times New Roman" w:hAnsi="Times New Roman"/>
          <w:sz w:val="28"/>
          <w:szCs w:val="28"/>
        </w:rPr>
        <w:t>Усинское</w:t>
      </w:r>
      <w:r w:rsidRPr="00D9049D">
        <w:rPr>
          <w:rFonts w:ascii="Times New Roman" w:hAnsi="Times New Roman"/>
          <w:sz w:val="28"/>
          <w:szCs w:val="28"/>
        </w:rPr>
        <w:t xml:space="preserve"> муниципального района Сызранский Самарской области</w:t>
      </w:r>
    </w:p>
    <w:p w:rsidR="00D9049D" w:rsidRPr="00D9049D" w:rsidRDefault="00D9049D" w:rsidP="00D9049D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D9049D" w:rsidRDefault="00D9049D" w:rsidP="00D9049D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D9049D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D9049D">
        <w:rPr>
          <w:rFonts w:ascii="Times New Roman" w:hAnsi="Times New Roman"/>
          <w:sz w:val="28"/>
          <w:szCs w:val="28"/>
        </w:rPr>
        <w:t xml:space="preserve"> </w:t>
      </w:r>
      <w:r w:rsidRPr="00D9049D">
        <w:rPr>
          <w:rFonts w:ascii="Times New Roman" w:hAnsi="Times New Roman"/>
          <w:b/>
          <w:sz w:val="28"/>
          <w:szCs w:val="28"/>
        </w:rPr>
        <w:t>РЕШИЛО:</w:t>
      </w:r>
    </w:p>
    <w:p w:rsidR="00D9049D" w:rsidRPr="00D9049D" w:rsidRDefault="00D9049D" w:rsidP="00D9049D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D9049D" w:rsidRPr="00D9049D" w:rsidRDefault="00D9049D" w:rsidP="00D9049D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9049D">
        <w:rPr>
          <w:rFonts w:ascii="Times New Roman" w:hAnsi="Times New Roman"/>
          <w:sz w:val="28"/>
          <w:szCs w:val="28"/>
        </w:rPr>
        <w:t xml:space="preserve">1.     Утвердить местные нормативы градостроительного проектирования  сельского поселения </w:t>
      </w:r>
      <w:r>
        <w:rPr>
          <w:rFonts w:ascii="Times New Roman" w:hAnsi="Times New Roman"/>
          <w:sz w:val="28"/>
          <w:szCs w:val="28"/>
        </w:rPr>
        <w:t>Усинское</w:t>
      </w:r>
      <w:r w:rsidRPr="00D9049D">
        <w:rPr>
          <w:rFonts w:ascii="Times New Roman" w:hAnsi="Times New Roman"/>
          <w:sz w:val="28"/>
          <w:szCs w:val="28"/>
        </w:rPr>
        <w:t xml:space="preserve">  муниципального района Сызранский Самарской области, согласно приложению к настоящему Решению.</w:t>
      </w:r>
    </w:p>
    <w:p w:rsidR="00D9049D" w:rsidRPr="00D9049D" w:rsidRDefault="00D9049D" w:rsidP="00D9049D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9049D">
        <w:rPr>
          <w:rFonts w:ascii="Times New Roman" w:hAnsi="Times New Roman"/>
          <w:sz w:val="28"/>
          <w:szCs w:val="28"/>
        </w:rPr>
        <w:t xml:space="preserve">2.    Опубликовать настоящее Решение </w:t>
      </w:r>
      <w:r w:rsidR="003941B3">
        <w:rPr>
          <w:rFonts w:ascii="Times New Roman" w:hAnsi="Times New Roman"/>
          <w:sz w:val="28"/>
          <w:szCs w:val="28"/>
          <w:lang w:eastAsia="en-IN"/>
        </w:rPr>
        <w:t>в газете «Усинский</w:t>
      </w:r>
      <w:r w:rsidRPr="00D9049D">
        <w:rPr>
          <w:rFonts w:ascii="Times New Roman" w:hAnsi="Times New Roman"/>
          <w:sz w:val="28"/>
          <w:szCs w:val="28"/>
          <w:lang w:eastAsia="en-IN"/>
        </w:rPr>
        <w:t xml:space="preserve"> Вестник» и в информационно-телекоммуникационной сети «Интернет».</w:t>
      </w:r>
    </w:p>
    <w:p w:rsidR="00D9049D" w:rsidRDefault="00D9049D" w:rsidP="00D9049D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9049D">
        <w:rPr>
          <w:rFonts w:ascii="Times New Roman" w:hAnsi="Times New Roman"/>
          <w:sz w:val="28"/>
          <w:szCs w:val="28"/>
        </w:rPr>
        <w:t>3.     Настоящее Решение вступает в силу со дня его официального опубликования.</w:t>
      </w:r>
    </w:p>
    <w:p w:rsidR="00D9049D" w:rsidRPr="00D9049D" w:rsidRDefault="00D9049D" w:rsidP="00D9049D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D9049D" w:rsidRPr="00D9049D" w:rsidRDefault="00D9049D" w:rsidP="00D9049D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D9049D">
        <w:rPr>
          <w:rFonts w:ascii="Times New Roman" w:hAnsi="Times New Roman"/>
          <w:b/>
          <w:sz w:val="28"/>
          <w:szCs w:val="28"/>
        </w:rPr>
        <w:t>Председатель Собрания представителей</w:t>
      </w:r>
    </w:p>
    <w:p w:rsidR="00D9049D" w:rsidRPr="00D9049D" w:rsidRDefault="00D9049D" w:rsidP="00D9049D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D9049D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</w:rPr>
        <w:t>Усинское</w:t>
      </w:r>
      <w:r w:rsidRPr="00D9049D">
        <w:rPr>
          <w:rFonts w:ascii="Times New Roman" w:hAnsi="Times New Roman"/>
          <w:b/>
          <w:sz w:val="28"/>
          <w:szCs w:val="28"/>
        </w:rPr>
        <w:t xml:space="preserve"> </w:t>
      </w:r>
    </w:p>
    <w:p w:rsidR="00D9049D" w:rsidRPr="00D9049D" w:rsidRDefault="00D9049D" w:rsidP="00D9049D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D9049D">
        <w:rPr>
          <w:rFonts w:ascii="Times New Roman" w:hAnsi="Times New Roman"/>
          <w:b/>
          <w:sz w:val="28"/>
          <w:szCs w:val="28"/>
        </w:rPr>
        <w:t xml:space="preserve">муниципального района Сызранский </w:t>
      </w:r>
    </w:p>
    <w:p w:rsidR="00D9049D" w:rsidRPr="00D9049D" w:rsidRDefault="00D9049D" w:rsidP="00D9049D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D9049D">
        <w:rPr>
          <w:rFonts w:ascii="Times New Roman" w:hAnsi="Times New Roman"/>
          <w:b/>
          <w:sz w:val="28"/>
          <w:szCs w:val="28"/>
        </w:rPr>
        <w:t xml:space="preserve">Самарской области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Н.А.Логинов</w:t>
      </w:r>
    </w:p>
    <w:p w:rsidR="00D9049D" w:rsidRPr="00D9049D" w:rsidRDefault="00D9049D" w:rsidP="00D9049D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D9049D" w:rsidRPr="00D9049D" w:rsidRDefault="00D9049D" w:rsidP="00D9049D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D9049D">
        <w:rPr>
          <w:rFonts w:ascii="Times New Roman" w:hAnsi="Times New Roman"/>
          <w:b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/>
          <w:b/>
          <w:sz w:val="28"/>
          <w:szCs w:val="28"/>
        </w:rPr>
        <w:t>Усинское</w:t>
      </w:r>
    </w:p>
    <w:p w:rsidR="00D9049D" w:rsidRPr="00D9049D" w:rsidRDefault="00D9049D" w:rsidP="00D9049D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D9049D">
        <w:rPr>
          <w:rFonts w:ascii="Times New Roman" w:hAnsi="Times New Roman"/>
          <w:b/>
          <w:sz w:val="28"/>
          <w:szCs w:val="28"/>
        </w:rPr>
        <w:t xml:space="preserve">муниципального района Сызранский  </w:t>
      </w:r>
    </w:p>
    <w:p w:rsidR="00D9049D" w:rsidRPr="00D9049D" w:rsidRDefault="00D9049D" w:rsidP="00D9049D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D9049D">
        <w:rPr>
          <w:rFonts w:ascii="Times New Roman" w:hAnsi="Times New Roman"/>
          <w:b/>
          <w:sz w:val="28"/>
          <w:szCs w:val="28"/>
        </w:rPr>
        <w:t xml:space="preserve">Самарской области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А.Ю.Галкин</w:t>
      </w:r>
    </w:p>
    <w:p w:rsidR="00D9049D" w:rsidRPr="00D9049D" w:rsidRDefault="00D9049D" w:rsidP="00D9049D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D9049D" w:rsidRDefault="00D9049D" w:rsidP="00D9049D">
      <w:pPr>
        <w:ind w:left="4680"/>
        <w:rPr>
          <w:rFonts w:ascii="Times New Roman" w:hAnsi="Times New Roman"/>
          <w:sz w:val="28"/>
          <w:szCs w:val="28"/>
        </w:rPr>
      </w:pPr>
    </w:p>
    <w:p w:rsidR="00D9049D" w:rsidRPr="00D9049D" w:rsidRDefault="00D9049D" w:rsidP="00D9049D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D9049D">
        <w:rPr>
          <w:rFonts w:ascii="Times New Roman" w:hAnsi="Times New Roman"/>
          <w:sz w:val="24"/>
          <w:szCs w:val="24"/>
        </w:rPr>
        <w:t>Приложение к</w:t>
      </w:r>
    </w:p>
    <w:p w:rsidR="00D9049D" w:rsidRDefault="00D9049D" w:rsidP="00D9049D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D9049D">
        <w:rPr>
          <w:rFonts w:ascii="Times New Roman" w:hAnsi="Times New Roman"/>
          <w:sz w:val="24"/>
          <w:szCs w:val="24"/>
        </w:rPr>
        <w:t xml:space="preserve">Решению Собрания Представителей </w:t>
      </w:r>
    </w:p>
    <w:p w:rsidR="00D9049D" w:rsidRDefault="00D9049D" w:rsidP="00D9049D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D9049D">
        <w:rPr>
          <w:rFonts w:ascii="Times New Roman" w:hAnsi="Times New Roman"/>
          <w:sz w:val="24"/>
          <w:szCs w:val="24"/>
        </w:rPr>
        <w:t xml:space="preserve">сельского поселения  </w:t>
      </w:r>
      <w:r>
        <w:rPr>
          <w:rFonts w:ascii="Times New Roman" w:hAnsi="Times New Roman"/>
          <w:sz w:val="24"/>
          <w:szCs w:val="24"/>
        </w:rPr>
        <w:t>Усинское</w:t>
      </w:r>
    </w:p>
    <w:p w:rsidR="00D9049D" w:rsidRPr="00D9049D" w:rsidRDefault="00D9049D" w:rsidP="00D9049D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D9049D">
        <w:rPr>
          <w:rFonts w:ascii="Times New Roman" w:hAnsi="Times New Roman"/>
          <w:sz w:val="24"/>
          <w:szCs w:val="24"/>
        </w:rPr>
        <w:t xml:space="preserve"> муниципального района Сызранский</w:t>
      </w:r>
    </w:p>
    <w:p w:rsidR="00D9049D" w:rsidRPr="00D9049D" w:rsidRDefault="00D9049D" w:rsidP="00D9049D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D9049D">
        <w:rPr>
          <w:rFonts w:ascii="Times New Roman" w:hAnsi="Times New Roman"/>
          <w:sz w:val="24"/>
          <w:szCs w:val="24"/>
        </w:rPr>
        <w:t>Самарской области</w:t>
      </w:r>
    </w:p>
    <w:p w:rsidR="00D9049D" w:rsidRPr="00D9049D" w:rsidRDefault="00D9049D" w:rsidP="00D9049D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D9049D"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от «02» апреля 2018г.  № 5</w:t>
      </w:r>
    </w:p>
    <w:p w:rsidR="00D9049D" w:rsidRDefault="00D9049D" w:rsidP="00D9049D">
      <w:pPr>
        <w:rPr>
          <w:rFonts w:ascii="Times New Roman" w:hAnsi="Times New Roman"/>
          <w:sz w:val="28"/>
          <w:szCs w:val="28"/>
        </w:rPr>
      </w:pPr>
    </w:p>
    <w:p w:rsidR="00D9049D" w:rsidRPr="008E0EC4" w:rsidRDefault="00D9049D" w:rsidP="00D9049D">
      <w:pPr>
        <w:rPr>
          <w:rFonts w:ascii="Times New Roman" w:hAnsi="Times New Roman"/>
          <w:sz w:val="28"/>
          <w:szCs w:val="28"/>
        </w:rPr>
      </w:pPr>
    </w:p>
    <w:p w:rsidR="00D9049D" w:rsidRPr="00D9049D" w:rsidRDefault="00D9049D" w:rsidP="00D9049D">
      <w:pPr>
        <w:jc w:val="center"/>
        <w:rPr>
          <w:rFonts w:ascii="Times New Roman" w:hAnsi="Times New Roman"/>
          <w:b/>
          <w:sz w:val="28"/>
          <w:szCs w:val="28"/>
        </w:rPr>
      </w:pPr>
      <w:r w:rsidRPr="00D9049D">
        <w:rPr>
          <w:rFonts w:ascii="Times New Roman" w:hAnsi="Times New Roman"/>
          <w:b/>
          <w:sz w:val="28"/>
          <w:szCs w:val="28"/>
        </w:rPr>
        <w:t xml:space="preserve">Местные нормативы градостроительного проектирования сельского поселения </w:t>
      </w:r>
      <w:r>
        <w:rPr>
          <w:rFonts w:ascii="Times New Roman" w:hAnsi="Times New Roman"/>
          <w:b/>
          <w:sz w:val="28"/>
          <w:szCs w:val="28"/>
        </w:rPr>
        <w:t>Усинское</w:t>
      </w:r>
      <w:r w:rsidRPr="00D9049D">
        <w:rPr>
          <w:rFonts w:ascii="Times New Roman" w:hAnsi="Times New Roman"/>
          <w:b/>
          <w:sz w:val="28"/>
          <w:szCs w:val="28"/>
        </w:rPr>
        <w:t xml:space="preserve"> муниципального района Сызранский Самарской области</w:t>
      </w:r>
    </w:p>
    <w:p w:rsidR="00D9049D" w:rsidRPr="008E0EC4" w:rsidRDefault="00D9049D" w:rsidP="00D9049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D9049D" w:rsidRPr="00D9049D" w:rsidRDefault="00D9049D" w:rsidP="00D9049D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9049D">
        <w:rPr>
          <w:rFonts w:ascii="Times New Roman" w:hAnsi="Times New Roman"/>
          <w:sz w:val="28"/>
          <w:szCs w:val="28"/>
        </w:rPr>
        <w:t xml:space="preserve">1.1. Настоящие местные нормативы градостроительного проектирования сельского поселения </w:t>
      </w:r>
      <w:r>
        <w:rPr>
          <w:rFonts w:ascii="Times New Roman" w:hAnsi="Times New Roman"/>
          <w:sz w:val="28"/>
          <w:szCs w:val="28"/>
        </w:rPr>
        <w:t>Усинское</w:t>
      </w:r>
      <w:r w:rsidRPr="00D9049D">
        <w:rPr>
          <w:rFonts w:ascii="Times New Roman" w:hAnsi="Times New Roman"/>
          <w:sz w:val="28"/>
          <w:szCs w:val="28"/>
        </w:rPr>
        <w:t xml:space="preserve"> муниципального района Сызранский Самарской области (далее также - нормативы) разработаны в соответствии с положениями статей 29.2, 29.4 Градостроительного кодекса Российской Федерации, Законом Самарской области от 12 июля 2006 года № 90-ГД «О градостроительной деятельности на территории Самарской области», приказом министерства строительства Самарской области от 24.12.2014 № 526-п "Об утверждении региональных нормативов градостроительного проектирования Самарской области" и устанавливают:</w:t>
      </w:r>
    </w:p>
    <w:p w:rsidR="00D9049D" w:rsidRDefault="00D9049D" w:rsidP="00D9049D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9049D">
        <w:rPr>
          <w:rFonts w:ascii="Times New Roman" w:hAnsi="Times New Roman"/>
          <w:sz w:val="28"/>
          <w:szCs w:val="28"/>
        </w:rPr>
        <w:t xml:space="preserve">совокупность расчетных показателей минимально допустимого уровня обеспеченности объектами местного значения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 </w:t>
      </w:r>
      <w:r>
        <w:rPr>
          <w:rFonts w:ascii="Times New Roman" w:hAnsi="Times New Roman"/>
          <w:sz w:val="28"/>
          <w:szCs w:val="28"/>
        </w:rPr>
        <w:t>Усинское</w:t>
      </w:r>
      <w:r w:rsidRPr="00D9049D">
        <w:rPr>
          <w:rFonts w:ascii="Times New Roman" w:hAnsi="Times New Roman"/>
          <w:sz w:val="28"/>
          <w:szCs w:val="28"/>
        </w:rPr>
        <w:t xml:space="preserve"> муниципального района Сызранский Самарской области.</w:t>
      </w:r>
    </w:p>
    <w:p w:rsidR="00D9049D" w:rsidRPr="00D9049D" w:rsidRDefault="00D9049D" w:rsidP="00D9049D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D9049D" w:rsidRPr="00D9049D" w:rsidRDefault="00D9049D" w:rsidP="00D9049D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9049D">
        <w:rPr>
          <w:rFonts w:ascii="Times New Roman" w:hAnsi="Times New Roman"/>
          <w:sz w:val="28"/>
          <w:szCs w:val="28"/>
        </w:rPr>
        <w:t>1.2. Настоящие нормативы включают в себя:</w:t>
      </w:r>
    </w:p>
    <w:p w:rsidR="00D9049D" w:rsidRPr="00D9049D" w:rsidRDefault="00D9049D" w:rsidP="00D9049D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9049D">
        <w:rPr>
          <w:rFonts w:ascii="Times New Roman" w:hAnsi="Times New Roman"/>
          <w:sz w:val="28"/>
          <w:szCs w:val="28"/>
        </w:rPr>
        <w:t>основную часть (расчетные показатели, указанные в абзаце втором пункта 1.1 настоящих нормативов);</w:t>
      </w:r>
    </w:p>
    <w:p w:rsidR="00D9049D" w:rsidRPr="00D9049D" w:rsidRDefault="00D9049D" w:rsidP="00D9049D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9049D">
        <w:rPr>
          <w:rFonts w:ascii="Times New Roman" w:hAnsi="Times New Roman"/>
          <w:sz w:val="28"/>
          <w:szCs w:val="28"/>
        </w:rPr>
        <w:t>материалы по обоснованию расчетных показателей, содержащихся в основной части нормативов;</w:t>
      </w:r>
    </w:p>
    <w:p w:rsidR="00D9049D" w:rsidRPr="00D9049D" w:rsidRDefault="00D9049D" w:rsidP="00D9049D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9049D">
        <w:rPr>
          <w:rFonts w:ascii="Times New Roman" w:hAnsi="Times New Roman"/>
          <w:sz w:val="28"/>
          <w:szCs w:val="28"/>
        </w:rPr>
        <w:t xml:space="preserve">правила и область применения расчетных показателей, содержащихся в основной части нормативов. </w:t>
      </w:r>
    </w:p>
    <w:p w:rsidR="00D9049D" w:rsidRPr="008E0EC4" w:rsidRDefault="00D9049D" w:rsidP="00D9049D">
      <w:pPr>
        <w:rPr>
          <w:rFonts w:ascii="Times New Roman" w:hAnsi="Times New Roman"/>
          <w:sz w:val="28"/>
          <w:szCs w:val="28"/>
        </w:rPr>
        <w:sectPr w:rsidR="00D9049D" w:rsidRPr="008E0EC4" w:rsidSect="00F3553C">
          <w:headerReference w:type="even" r:id="rId7"/>
          <w:headerReference w:type="default" r:id="rId8"/>
          <w:pgSz w:w="11900" w:h="16840"/>
          <w:pgMar w:top="964" w:right="851" w:bottom="992" w:left="1701" w:header="709" w:footer="709" w:gutter="0"/>
          <w:cols w:space="708"/>
          <w:titlePg/>
          <w:docGrid w:linePitch="360"/>
        </w:sectPr>
      </w:pPr>
    </w:p>
    <w:p w:rsidR="00D9049D" w:rsidRDefault="00D9049D" w:rsidP="00D9049D">
      <w:pPr>
        <w:jc w:val="center"/>
        <w:rPr>
          <w:rFonts w:ascii="Times New Roman" w:hAnsi="Times New Roman"/>
          <w:b/>
          <w:sz w:val="28"/>
          <w:szCs w:val="28"/>
        </w:rPr>
      </w:pPr>
      <w:r w:rsidRPr="007B6B31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D9049D">
        <w:rPr>
          <w:rFonts w:ascii="Times New Roman" w:hAnsi="Times New Roman"/>
          <w:b/>
          <w:sz w:val="28"/>
          <w:szCs w:val="28"/>
        </w:rPr>
        <w:t xml:space="preserve">Основная часть. </w:t>
      </w:r>
    </w:p>
    <w:p w:rsidR="00D9049D" w:rsidRPr="00D9049D" w:rsidRDefault="00D9049D" w:rsidP="00D9049D">
      <w:pPr>
        <w:jc w:val="center"/>
        <w:rPr>
          <w:rFonts w:ascii="Times New Roman" w:hAnsi="Times New Roman"/>
          <w:b/>
          <w:sz w:val="28"/>
          <w:szCs w:val="28"/>
        </w:rPr>
      </w:pPr>
      <w:r w:rsidRPr="00D9049D">
        <w:rPr>
          <w:rFonts w:ascii="Times New Roman" w:hAnsi="Times New Roman"/>
          <w:b/>
          <w:sz w:val="28"/>
          <w:szCs w:val="28"/>
        </w:rPr>
        <w:t xml:space="preserve">Расчетные показатели </w:t>
      </w:r>
      <w:r w:rsidRPr="00D9049D">
        <w:rPr>
          <w:rFonts w:ascii="Times New Roman" w:hAnsi="Times New Roman"/>
          <w:b/>
          <w:sz w:val="28"/>
          <w:szCs w:val="28"/>
        </w:rPr>
        <w:br/>
        <w:t>минимально допустимого уровня обеспеченности объектами местного значения сельского поселения Усинское муниципального района  Сызранский Самарской  области и предельные значения расчетных показателей максимально допустимого уровня территориальной доступности таких объектов для населения сельского поселения Усинское                    муниципального района Сызранский Самарской области</w:t>
      </w:r>
    </w:p>
    <w:p w:rsidR="00D9049D" w:rsidRDefault="00D9049D" w:rsidP="00D9049D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1417"/>
        <w:gridCol w:w="1559"/>
        <w:gridCol w:w="709"/>
        <w:gridCol w:w="71"/>
        <w:gridCol w:w="638"/>
        <w:gridCol w:w="141"/>
        <w:gridCol w:w="1560"/>
        <w:gridCol w:w="1843"/>
        <w:gridCol w:w="2024"/>
        <w:gridCol w:w="669"/>
        <w:gridCol w:w="1355"/>
      </w:tblGrid>
      <w:tr w:rsidR="00D9049D" w:rsidRPr="00D9049D" w:rsidTr="00BD4F3F">
        <w:trPr>
          <w:tblHeader/>
        </w:trPr>
        <w:tc>
          <w:tcPr>
            <w:tcW w:w="534" w:type="dxa"/>
            <w:vMerge w:val="restart"/>
            <w:shd w:val="clear" w:color="auto" w:fill="E6E6E6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E6E6E6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Наименование вида объекта местного значения</w:t>
            </w:r>
          </w:p>
        </w:tc>
        <w:tc>
          <w:tcPr>
            <w:tcW w:w="6095" w:type="dxa"/>
            <w:gridSpan w:val="7"/>
            <w:shd w:val="clear" w:color="auto" w:fill="E6E6E6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5891" w:type="dxa"/>
            <w:gridSpan w:val="4"/>
            <w:shd w:val="clear" w:color="auto" w:fill="E6E6E6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</w:tr>
      <w:tr w:rsidR="00D9049D" w:rsidRPr="00D9049D" w:rsidTr="00BD4F3F">
        <w:trPr>
          <w:trHeight w:val="120"/>
          <w:tblHeader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4678" w:type="dxa"/>
            <w:gridSpan w:val="6"/>
            <w:tcBorders>
              <w:bottom w:val="single" w:sz="4" w:space="0" w:color="auto"/>
            </w:tcBorders>
            <w:shd w:val="clear" w:color="auto" w:fill="E6E6E6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значение показателя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6E6E6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вид доступности, единица измерения</w:t>
            </w:r>
          </w:p>
        </w:tc>
        <w:tc>
          <w:tcPr>
            <w:tcW w:w="4048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значение показателя</w:t>
            </w:r>
          </w:p>
        </w:tc>
      </w:tr>
      <w:tr w:rsidR="00D9049D" w:rsidRPr="00D9049D" w:rsidTr="00BD4F3F">
        <w:tc>
          <w:tcPr>
            <w:tcW w:w="14788" w:type="dxa"/>
            <w:gridSpan w:val="13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Объекты в области образования</w:t>
            </w:r>
          </w:p>
        </w:tc>
      </w:tr>
      <w:tr w:rsidR="00D9049D" w:rsidRPr="00D9049D" w:rsidTr="00BD4F3F">
        <w:trPr>
          <w:trHeight w:val="458"/>
        </w:trPr>
        <w:tc>
          <w:tcPr>
            <w:tcW w:w="534" w:type="dxa"/>
            <w:vMerge w:val="restart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1.</w:t>
            </w:r>
          </w:p>
        </w:tc>
        <w:tc>
          <w:tcPr>
            <w:tcW w:w="2268" w:type="dxa"/>
            <w:vMerge w:val="restart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Общеобразовательные организации</w:t>
            </w:r>
          </w:p>
        </w:tc>
        <w:tc>
          <w:tcPr>
            <w:tcW w:w="1417" w:type="dxa"/>
            <w:vMerge w:val="restart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количество учащихся на 1 тысячу человек</w:t>
            </w:r>
          </w:p>
        </w:tc>
        <w:tc>
          <w:tcPr>
            <w:tcW w:w="4678" w:type="dxa"/>
            <w:gridSpan w:val="6"/>
            <w:vMerge w:val="restart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110</w:t>
            </w:r>
          </w:p>
        </w:tc>
        <w:tc>
          <w:tcPr>
            <w:tcW w:w="1843" w:type="dxa"/>
            <w:vMerge w:val="restart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пешеходная доступность, метры</w:t>
            </w:r>
          </w:p>
        </w:tc>
        <w:tc>
          <w:tcPr>
            <w:tcW w:w="2024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 xml:space="preserve">для учащихся </w:t>
            </w:r>
            <w:r w:rsidRPr="00D9049D">
              <w:rPr>
                <w:rFonts w:ascii="Times New Roman" w:hAnsi="Times New Roman"/>
                <w:lang w:val="en-US"/>
              </w:rPr>
              <w:t>I</w:t>
            </w:r>
            <w:r w:rsidRPr="00D9049D">
              <w:rPr>
                <w:rFonts w:ascii="Times New Roman" w:hAnsi="Times New Roman"/>
              </w:rPr>
              <w:t xml:space="preserve"> ступени обучения</w:t>
            </w:r>
          </w:p>
        </w:tc>
        <w:tc>
          <w:tcPr>
            <w:tcW w:w="2024" w:type="dxa"/>
            <w:gridSpan w:val="2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 xml:space="preserve">для учащихся </w:t>
            </w:r>
            <w:r w:rsidRPr="00D9049D">
              <w:rPr>
                <w:rFonts w:ascii="Times New Roman" w:hAnsi="Times New Roman"/>
                <w:lang w:val="en-US"/>
              </w:rPr>
              <w:t>II</w:t>
            </w:r>
            <w:r w:rsidRPr="00D9049D">
              <w:rPr>
                <w:rFonts w:ascii="Times New Roman" w:hAnsi="Times New Roman"/>
              </w:rPr>
              <w:t xml:space="preserve"> и </w:t>
            </w:r>
            <w:r w:rsidRPr="00D9049D">
              <w:rPr>
                <w:rFonts w:ascii="Times New Roman" w:hAnsi="Times New Roman"/>
                <w:lang w:val="en-US"/>
              </w:rPr>
              <w:t>III</w:t>
            </w:r>
            <w:r w:rsidRPr="00D9049D">
              <w:rPr>
                <w:rFonts w:ascii="Times New Roman" w:hAnsi="Times New Roman"/>
              </w:rPr>
              <w:t xml:space="preserve"> ступени обучения</w:t>
            </w:r>
          </w:p>
        </w:tc>
      </w:tr>
      <w:tr w:rsidR="00D9049D" w:rsidRPr="00D9049D" w:rsidTr="00BD4F3F">
        <w:trPr>
          <w:trHeight w:val="457"/>
        </w:trPr>
        <w:tc>
          <w:tcPr>
            <w:tcW w:w="534" w:type="dxa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6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024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2 000</w:t>
            </w:r>
          </w:p>
        </w:tc>
        <w:tc>
          <w:tcPr>
            <w:tcW w:w="2024" w:type="dxa"/>
            <w:gridSpan w:val="2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4 000</w:t>
            </w:r>
          </w:p>
        </w:tc>
      </w:tr>
      <w:tr w:rsidR="00D9049D" w:rsidRPr="00D9049D" w:rsidTr="00BD4F3F">
        <w:trPr>
          <w:trHeight w:val="233"/>
        </w:trPr>
        <w:tc>
          <w:tcPr>
            <w:tcW w:w="534" w:type="dxa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6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транспортная доступность, минуты</w:t>
            </w:r>
          </w:p>
        </w:tc>
        <w:tc>
          <w:tcPr>
            <w:tcW w:w="2024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 xml:space="preserve">для учащихся </w:t>
            </w:r>
            <w:r w:rsidRPr="00D9049D">
              <w:rPr>
                <w:rFonts w:ascii="Times New Roman" w:hAnsi="Times New Roman"/>
                <w:lang w:val="en-US"/>
              </w:rPr>
              <w:t>I</w:t>
            </w:r>
            <w:r w:rsidRPr="00D9049D">
              <w:rPr>
                <w:rFonts w:ascii="Times New Roman" w:hAnsi="Times New Roman"/>
              </w:rPr>
              <w:t xml:space="preserve"> ступени обучения</w:t>
            </w:r>
          </w:p>
        </w:tc>
        <w:tc>
          <w:tcPr>
            <w:tcW w:w="2024" w:type="dxa"/>
            <w:gridSpan w:val="2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 xml:space="preserve">для учащихся </w:t>
            </w:r>
            <w:r w:rsidRPr="00D9049D">
              <w:rPr>
                <w:rFonts w:ascii="Times New Roman" w:hAnsi="Times New Roman"/>
                <w:lang w:val="en-US"/>
              </w:rPr>
              <w:t>II</w:t>
            </w:r>
            <w:r w:rsidRPr="00D9049D">
              <w:rPr>
                <w:rFonts w:ascii="Times New Roman" w:hAnsi="Times New Roman"/>
              </w:rPr>
              <w:t xml:space="preserve"> и </w:t>
            </w:r>
            <w:r w:rsidRPr="00D9049D">
              <w:rPr>
                <w:rFonts w:ascii="Times New Roman" w:hAnsi="Times New Roman"/>
                <w:lang w:val="en-US"/>
              </w:rPr>
              <w:t>III</w:t>
            </w:r>
            <w:r w:rsidRPr="00D9049D">
              <w:rPr>
                <w:rFonts w:ascii="Times New Roman" w:hAnsi="Times New Roman"/>
              </w:rPr>
              <w:t xml:space="preserve"> ступени обучения</w:t>
            </w:r>
          </w:p>
        </w:tc>
      </w:tr>
      <w:tr w:rsidR="00D9049D" w:rsidRPr="00D9049D" w:rsidTr="00BD4F3F">
        <w:trPr>
          <w:trHeight w:val="232"/>
        </w:trPr>
        <w:tc>
          <w:tcPr>
            <w:tcW w:w="534" w:type="dxa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6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024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15</w:t>
            </w:r>
          </w:p>
        </w:tc>
        <w:tc>
          <w:tcPr>
            <w:tcW w:w="2024" w:type="dxa"/>
            <w:gridSpan w:val="2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30**</w:t>
            </w:r>
          </w:p>
        </w:tc>
      </w:tr>
      <w:tr w:rsidR="00D9049D" w:rsidRPr="00D9049D" w:rsidTr="00BD4F3F">
        <w:tc>
          <w:tcPr>
            <w:tcW w:w="534" w:type="dxa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6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5891" w:type="dxa"/>
            <w:gridSpan w:val="4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Примечания:</w:t>
            </w:r>
          </w:p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* Транспортному обслуживанию подлежат учащиеся общеобразовательных организаций, расположенных в сельских населенных пунктах, проживающие на расстоянии свыше 1 км от учреждения. Подвоз учащихся осуществляется на транспорте, предназначенном для перевозки детей. Предельный пешеходный подход учащихся к месту сбора на остановке должен быть не более 500 м.</w:t>
            </w:r>
          </w:p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lastRenderedPageBreak/>
              <w:t xml:space="preserve">** Транспортная доступность учащихся </w:t>
            </w:r>
            <w:r w:rsidRPr="00D9049D">
              <w:rPr>
                <w:rFonts w:ascii="Times New Roman" w:hAnsi="Times New Roman"/>
                <w:lang w:val="en-US"/>
              </w:rPr>
              <w:t>II</w:t>
            </w:r>
            <w:r w:rsidRPr="00D9049D">
              <w:rPr>
                <w:rFonts w:ascii="Times New Roman" w:hAnsi="Times New Roman"/>
              </w:rPr>
              <w:t xml:space="preserve"> и </w:t>
            </w:r>
            <w:r w:rsidRPr="00D9049D">
              <w:rPr>
                <w:rFonts w:ascii="Times New Roman" w:hAnsi="Times New Roman"/>
                <w:lang w:val="en-US"/>
              </w:rPr>
              <w:t>III</w:t>
            </w:r>
            <w:r w:rsidRPr="00D9049D">
              <w:rPr>
                <w:rFonts w:ascii="Times New Roman" w:hAnsi="Times New Roman"/>
              </w:rPr>
              <w:t xml:space="preserve"> ступени обучения не должна превышать 15 км.</w:t>
            </w:r>
          </w:p>
        </w:tc>
      </w:tr>
      <w:tr w:rsidR="00D9049D" w:rsidRPr="00D9049D" w:rsidTr="00BD4F3F">
        <w:tc>
          <w:tcPr>
            <w:tcW w:w="534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268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Дошкольные образовательные организации</w:t>
            </w:r>
          </w:p>
        </w:tc>
        <w:tc>
          <w:tcPr>
            <w:tcW w:w="1417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количество мест на 1 тысячу человек</w:t>
            </w:r>
          </w:p>
        </w:tc>
        <w:tc>
          <w:tcPr>
            <w:tcW w:w="4678" w:type="dxa"/>
            <w:gridSpan w:val="6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55</w:t>
            </w:r>
          </w:p>
        </w:tc>
        <w:tc>
          <w:tcPr>
            <w:tcW w:w="1843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пешеходная доступность, метры</w:t>
            </w:r>
          </w:p>
        </w:tc>
        <w:tc>
          <w:tcPr>
            <w:tcW w:w="2693" w:type="dxa"/>
            <w:gridSpan w:val="2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в сельских населенных пунктах</w:t>
            </w:r>
          </w:p>
        </w:tc>
        <w:tc>
          <w:tcPr>
            <w:tcW w:w="1355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500</w:t>
            </w:r>
          </w:p>
        </w:tc>
      </w:tr>
      <w:tr w:rsidR="00D9049D" w:rsidRPr="00D9049D" w:rsidTr="00BD4F3F">
        <w:tc>
          <w:tcPr>
            <w:tcW w:w="14788" w:type="dxa"/>
            <w:gridSpan w:val="13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Объекты в области физической культуры и массового спорта</w:t>
            </w:r>
          </w:p>
        </w:tc>
      </w:tr>
      <w:tr w:rsidR="00D9049D" w:rsidRPr="00D9049D" w:rsidTr="00BD4F3F">
        <w:tc>
          <w:tcPr>
            <w:tcW w:w="534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3.</w:t>
            </w:r>
          </w:p>
        </w:tc>
        <w:tc>
          <w:tcPr>
            <w:tcW w:w="2268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Плоскостные физкультурно-спортивные сооружения</w:t>
            </w:r>
          </w:p>
        </w:tc>
        <w:tc>
          <w:tcPr>
            <w:tcW w:w="1417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квадратные метры на 1 тысячу человек</w:t>
            </w:r>
          </w:p>
        </w:tc>
        <w:tc>
          <w:tcPr>
            <w:tcW w:w="4678" w:type="dxa"/>
            <w:gridSpan w:val="6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2000</w:t>
            </w:r>
          </w:p>
        </w:tc>
        <w:tc>
          <w:tcPr>
            <w:tcW w:w="1843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пешеходная доступность, метры</w:t>
            </w:r>
          </w:p>
        </w:tc>
        <w:tc>
          <w:tcPr>
            <w:tcW w:w="4048" w:type="dxa"/>
            <w:gridSpan w:val="3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1 000</w:t>
            </w:r>
          </w:p>
        </w:tc>
      </w:tr>
      <w:tr w:rsidR="00D9049D" w:rsidRPr="00D9049D" w:rsidTr="00BD4F3F">
        <w:tc>
          <w:tcPr>
            <w:tcW w:w="534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6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Объекты в области библиотечного обслуживания</w:t>
            </w:r>
          </w:p>
        </w:tc>
        <w:tc>
          <w:tcPr>
            <w:tcW w:w="1843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4048" w:type="dxa"/>
            <w:gridSpan w:val="3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</w:tr>
      <w:tr w:rsidR="00D9049D" w:rsidRPr="00D9049D" w:rsidTr="00BD4F3F">
        <w:trPr>
          <w:trHeight w:val="1161"/>
        </w:trPr>
        <w:tc>
          <w:tcPr>
            <w:tcW w:w="534" w:type="dxa"/>
            <w:vMerge w:val="restart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4.</w:t>
            </w:r>
          </w:p>
        </w:tc>
        <w:tc>
          <w:tcPr>
            <w:tcW w:w="2268" w:type="dxa"/>
            <w:vMerge w:val="restart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Общедоступные библиотеки сельских поселения (сельские массовые библиотеки)</w:t>
            </w:r>
          </w:p>
        </w:tc>
        <w:tc>
          <w:tcPr>
            <w:tcW w:w="1417" w:type="dxa"/>
            <w:vMerge w:val="restart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количество объектов</w:t>
            </w:r>
          </w:p>
        </w:tc>
        <w:tc>
          <w:tcPr>
            <w:tcW w:w="2977" w:type="dxa"/>
            <w:gridSpan w:val="4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в населенных пунктах, являющихся административными центрами сельских поселений, с числом жителей свыше 1 тысячи человек</w:t>
            </w:r>
          </w:p>
        </w:tc>
        <w:tc>
          <w:tcPr>
            <w:tcW w:w="1701" w:type="dxa"/>
            <w:gridSpan w:val="2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1 на каждую 1 тысячу населения</w:t>
            </w:r>
          </w:p>
        </w:tc>
        <w:tc>
          <w:tcPr>
            <w:tcW w:w="1843" w:type="dxa"/>
            <w:vMerge w:val="restart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транспортная доступность, минуты</w:t>
            </w:r>
          </w:p>
        </w:tc>
        <w:tc>
          <w:tcPr>
            <w:tcW w:w="4048" w:type="dxa"/>
            <w:gridSpan w:val="3"/>
            <w:vMerge w:val="restart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30</w:t>
            </w:r>
          </w:p>
        </w:tc>
      </w:tr>
      <w:tr w:rsidR="00D9049D" w:rsidRPr="00D9049D" w:rsidTr="00BD4F3F">
        <w:trPr>
          <w:trHeight w:val="54"/>
        </w:trPr>
        <w:tc>
          <w:tcPr>
            <w:tcW w:w="534" w:type="dxa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4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в населенных пунктах сельских поселений с числом жителей более 500 человек, расположенных на расстоянии более 5 км от административного центра поселения</w:t>
            </w:r>
          </w:p>
        </w:tc>
        <w:tc>
          <w:tcPr>
            <w:tcW w:w="1701" w:type="dxa"/>
            <w:gridSpan w:val="2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1 филиал</w:t>
            </w:r>
          </w:p>
        </w:tc>
        <w:tc>
          <w:tcPr>
            <w:tcW w:w="1843" w:type="dxa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4048" w:type="dxa"/>
            <w:gridSpan w:val="3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</w:tr>
      <w:tr w:rsidR="00D9049D" w:rsidRPr="00D9049D" w:rsidTr="00BD4F3F">
        <w:trPr>
          <w:trHeight w:val="54"/>
        </w:trPr>
        <w:tc>
          <w:tcPr>
            <w:tcW w:w="534" w:type="dxa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4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 xml:space="preserve">в населенных пунктах сельских поселений с числом жителей до 500 человек, расположенных на </w:t>
            </w:r>
            <w:r w:rsidRPr="00D9049D">
              <w:rPr>
                <w:rFonts w:ascii="Times New Roman" w:hAnsi="Times New Roman"/>
              </w:rPr>
              <w:lastRenderedPageBreak/>
              <w:t>расстоянии до 5 км от административного центра поселения</w:t>
            </w:r>
          </w:p>
        </w:tc>
        <w:tc>
          <w:tcPr>
            <w:tcW w:w="1701" w:type="dxa"/>
            <w:gridSpan w:val="2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lastRenderedPageBreak/>
              <w:t>1 отдел внестационарного обслуживания</w:t>
            </w:r>
          </w:p>
        </w:tc>
        <w:tc>
          <w:tcPr>
            <w:tcW w:w="1843" w:type="dxa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4048" w:type="dxa"/>
            <w:gridSpan w:val="3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</w:tr>
      <w:tr w:rsidR="00D9049D" w:rsidRPr="00D9049D" w:rsidTr="00BD4F3F">
        <w:trPr>
          <w:trHeight w:val="402"/>
        </w:trPr>
        <w:tc>
          <w:tcPr>
            <w:tcW w:w="534" w:type="dxa"/>
            <w:vMerge w:val="restart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1559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при населении, тысяч человек</w:t>
            </w:r>
          </w:p>
        </w:tc>
        <w:tc>
          <w:tcPr>
            <w:tcW w:w="1418" w:type="dxa"/>
            <w:gridSpan w:val="3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количество единиц хранения в тысячах</w:t>
            </w:r>
          </w:p>
        </w:tc>
        <w:tc>
          <w:tcPr>
            <w:tcW w:w="1701" w:type="dxa"/>
            <w:gridSpan w:val="2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количество читательских мест</w:t>
            </w:r>
          </w:p>
        </w:tc>
        <w:tc>
          <w:tcPr>
            <w:tcW w:w="1843" w:type="dxa"/>
            <w:vMerge w:val="restart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4048" w:type="dxa"/>
            <w:gridSpan w:val="3"/>
            <w:vMerge w:val="restart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</w:tr>
      <w:tr w:rsidR="00D9049D" w:rsidRPr="00D9049D" w:rsidTr="00BD4F3F">
        <w:trPr>
          <w:trHeight w:val="401"/>
        </w:trPr>
        <w:tc>
          <w:tcPr>
            <w:tcW w:w="534" w:type="dxa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свыше 1 до 2</w:t>
            </w:r>
          </w:p>
        </w:tc>
        <w:tc>
          <w:tcPr>
            <w:tcW w:w="1418" w:type="dxa"/>
            <w:gridSpan w:val="3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6-7,5</w:t>
            </w:r>
          </w:p>
        </w:tc>
        <w:tc>
          <w:tcPr>
            <w:tcW w:w="1701" w:type="dxa"/>
            <w:gridSpan w:val="2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5-6</w:t>
            </w:r>
          </w:p>
        </w:tc>
        <w:tc>
          <w:tcPr>
            <w:tcW w:w="1843" w:type="dxa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4048" w:type="dxa"/>
            <w:gridSpan w:val="3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</w:tr>
      <w:tr w:rsidR="00D9049D" w:rsidRPr="00D9049D" w:rsidTr="00BD4F3F">
        <w:trPr>
          <w:trHeight w:val="795"/>
        </w:trPr>
        <w:tc>
          <w:tcPr>
            <w:tcW w:w="534" w:type="dxa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свыше 2 до 5</w:t>
            </w:r>
          </w:p>
        </w:tc>
        <w:tc>
          <w:tcPr>
            <w:tcW w:w="1418" w:type="dxa"/>
            <w:gridSpan w:val="3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5-6</w:t>
            </w:r>
          </w:p>
        </w:tc>
        <w:tc>
          <w:tcPr>
            <w:tcW w:w="1701" w:type="dxa"/>
            <w:gridSpan w:val="2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4-5</w:t>
            </w:r>
          </w:p>
        </w:tc>
        <w:tc>
          <w:tcPr>
            <w:tcW w:w="1843" w:type="dxa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4048" w:type="dxa"/>
            <w:gridSpan w:val="3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</w:tr>
      <w:tr w:rsidR="00D9049D" w:rsidRPr="00D9049D" w:rsidTr="00BD4F3F">
        <w:tc>
          <w:tcPr>
            <w:tcW w:w="534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6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Примечания:</w:t>
            </w:r>
          </w:p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1. Дополнительно в центральной библиотеке сельского поселения на 1 тысячу человек: 4,5-5 тысячи единиц хранения, 3-4 читательских места.</w:t>
            </w:r>
          </w:p>
        </w:tc>
        <w:tc>
          <w:tcPr>
            <w:tcW w:w="1843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4048" w:type="dxa"/>
            <w:gridSpan w:val="3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</w:tr>
      <w:tr w:rsidR="00D9049D" w:rsidRPr="00D9049D" w:rsidTr="00BD4F3F">
        <w:trPr>
          <w:trHeight w:val="683"/>
        </w:trPr>
        <w:tc>
          <w:tcPr>
            <w:tcW w:w="534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5.</w:t>
            </w:r>
          </w:p>
        </w:tc>
        <w:tc>
          <w:tcPr>
            <w:tcW w:w="2268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Юношеские библиотеки</w:t>
            </w:r>
          </w:p>
        </w:tc>
        <w:tc>
          <w:tcPr>
            <w:tcW w:w="1417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количество объектов</w:t>
            </w:r>
          </w:p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339" w:type="dxa"/>
            <w:gridSpan w:val="3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В сельских населенных пунктах</w:t>
            </w:r>
          </w:p>
        </w:tc>
        <w:tc>
          <w:tcPr>
            <w:tcW w:w="2339" w:type="dxa"/>
            <w:gridSpan w:val="3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не устанавливается</w:t>
            </w:r>
          </w:p>
        </w:tc>
        <w:tc>
          <w:tcPr>
            <w:tcW w:w="1843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транспортная доступность, минуты</w:t>
            </w:r>
          </w:p>
        </w:tc>
        <w:tc>
          <w:tcPr>
            <w:tcW w:w="4048" w:type="dxa"/>
            <w:gridSpan w:val="3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20</w:t>
            </w:r>
          </w:p>
        </w:tc>
      </w:tr>
      <w:tr w:rsidR="00D9049D" w:rsidRPr="00D9049D" w:rsidTr="00BD4F3F">
        <w:tc>
          <w:tcPr>
            <w:tcW w:w="14788" w:type="dxa"/>
            <w:gridSpan w:val="13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Объекты в области культуры и искусства</w:t>
            </w:r>
          </w:p>
        </w:tc>
      </w:tr>
      <w:tr w:rsidR="00D9049D" w:rsidRPr="00D9049D" w:rsidTr="00BD4F3F">
        <w:trPr>
          <w:trHeight w:val="702"/>
        </w:trPr>
        <w:tc>
          <w:tcPr>
            <w:tcW w:w="534" w:type="dxa"/>
            <w:vMerge w:val="restart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6.</w:t>
            </w:r>
          </w:p>
        </w:tc>
        <w:tc>
          <w:tcPr>
            <w:tcW w:w="2268" w:type="dxa"/>
            <w:vMerge w:val="restart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Учреждения культуры клубного типа сельских поселений</w:t>
            </w:r>
          </w:p>
        </w:tc>
        <w:tc>
          <w:tcPr>
            <w:tcW w:w="1417" w:type="dxa"/>
            <w:vMerge w:val="restart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количество мест</w:t>
            </w:r>
          </w:p>
        </w:tc>
        <w:tc>
          <w:tcPr>
            <w:tcW w:w="2977" w:type="dxa"/>
            <w:gridSpan w:val="4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в сельских поселениях с числом жителей от 500 человек до 1 тысячи человек</w:t>
            </w:r>
          </w:p>
        </w:tc>
        <w:tc>
          <w:tcPr>
            <w:tcW w:w="1701" w:type="dxa"/>
            <w:gridSpan w:val="2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150-200 зрительских мест</w:t>
            </w:r>
          </w:p>
        </w:tc>
        <w:tc>
          <w:tcPr>
            <w:tcW w:w="1843" w:type="dxa"/>
            <w:vMerge w:val="restart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транспортная доступность, минуты</w:t>
            </w:r>
          </w:p>
        </w:tc>
        <w:tc>
          <w:tcPr>
            <w:tcW w:w="2024" w:type="dxa"/>
            <w:vMerge w:val="restart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в населенных пунктах, являющихся административными центрами сельских поселений</w:t>
            </w:r>
          </w:p>
        </w:tc>
        <w:tc>
          <w:tcPr>
            <w:tcW w:w="2024" w:type="dxa"/>
            <w:gridSpan w:val="2"/>
            <w:vMerge w:val="restart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30</w:t>
            </w:r>
          </w:p>
        </w:tc>
      </w:tr>
      <w:tr w:rsidR="00D9049D" w:rsidRPr="00D9049D" w:rsidTr="00BD4F3F">
        <w:trPr>
          <w:trHeight w:val="141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в сельских поселениях с числом жителей от 2 тысяч до 5 тысяч человек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100 зрительских мест на 1 тысячу жителей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024" w:type="dxa"/>
            <w:vMerge/>
            <w:tcBorders>
              <w:bottom w:val="single" w:sz="4" w:space="0" w:color="auto"/>
            </w:tcBorders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024" w:type="dxa"/>
            <w:gridSpan w:val="2"/>
            <w:vMerge/>
            <w:tcBorders>
              <w:bottom w:val="single" w:sz="4" w:space="0" w:color="auto"/>
            </w:tcBorders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</w:tr>
      <w:tr w:rsidR="00D9049D" w:rsidRPr="00D9049D" w:rsidTr="00BD4F3F">
        <w:tc>
          <w:tcPr>
            <w:tcW w:w="534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7.</w:t>
            </w:r>
          </w:p>
        </w:tc>
        <w:tc>
          <w:tcPr>
            <w:tcW w:w="2268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 xml:space="preserve">Озелененные территории общего </w:t>
            </w:r>
            <w:r w:rsidRPr="00D9049D">
              <w:rPr>
                <w:rFonts w:ascii="Times New Roman" w:hAnsi="Times New Roman"/>
              </w:rPr>
              <w:lastRenderedPageBreak/>
              <w:t>пользования (без учета городских лесов)</w:t>
            </w:r>
          </w:p>
        </w:tc>
        <w:tc>
          <w:tcPr>
            <w:tcW w:w="1417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lastRenderedPageBreak/>
              <w:t xml:space="preserve">квадратный метр на 1 </w:t>
            </w:r>
            <w:r w:rsidRPr="00D9049D">
              <w:rPr>
                <w:rFonts w:ascii="Times New Roman" w:hAnsi="Times New Roman"/>
              </w:rPr>
              <w:lastRenderedPageBreak/>
              <w:t>человека</w:t>
            </w:r>
          </w:p>
        </w:tc>
        <w:tc>
          <w:tcPr>
            <w:tcW w:w="4678" w:type="dxa"/>
            <w:gridSpan w:val="6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843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 xml:space="preserve">пешеходная доступность, </w:t>
            </w:r>
            <w:r w:rsidRPr="00D9049D">
              <w:rPr>
                <w:rFonts w:ascii="Times New Roman" w:hAnsi="Times New Roman"/>
              </w:rPr>
              <w:lastRenderedPageBreak/>
              <w:t>метры</w:t>
            </w:r>
          </w:p>
        </w:tc>
        <w:tc>
          <w:tcPr>
            <w:tcW w:w="4048" w:type="dxa"/>
            <w:gridSpan w:val="3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lastRenderedPageBreak/>
              <w:t>1 000</w:t>
            </w:r>
          </w:p>
        </w:tc>
      </w:tr>
      <w:tr w:rsidR="00D9049D" w:rsidRPr="00D9049D" w:rsidTr="00BD4F3F">
        <w:tc>
          <w:tcPr>
            <w:tcW w:w="534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2268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Парки культуры и отдыха</w:t>
            </w:r>
          </w:p>
        </w:tc>
        <w:tc>
          <w:tcPr>
            <w:tcW w:w="1417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количество объектов</w:t>
            </w:r>
          </w:p>
        </w:tc>
        <w:tc>
          <w:tcPr>
            <w:tcW w:w="2339" w:type="dxa"/>
            <w:gridSpan w:val="3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 xml:space="preserve">в населенных пунктах с числом жителей до 10 тысяч человек </w:t>
            </w:r>
          </w:p>
        </w:tc>
        <w:tc>
          <w:tcPr>
            <w:tcW w:w="2339" w:type="dxa"/>
            <w:gridSpan w:val="3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не устанавливается</w:t>
            </w:r>
          </w:p>
        </w:tc>
        <w:tc>
          <w:tcPr>
            <w:tcW w:w="1843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транспортная доступность, минуты</w:t>
            </w:r>
          </w:p>
        </w:tc>
        <w:tc>
          <w:tcPr>
            <w:tcW w:w="4048" w:type="dxa"/>
            <w:gridSpan w:val="3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20</w:t>
            </w:r>
          </w:p>
        </w:tc>
      </w:tr>
      <w:tr w:rsidR="00D9049D" w:rsidRPr="00D9049D" w:rsidTr="00BD4F3F">
        <w:tc>
          <w:tcPr>
            <w:tcW w:w="14788" w:type="dxa"/>
            <w:gridSpan w:val="13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Объекты в области обеспечения объектами транспортной инфраструктуры</w:t>
            </w:r>
          </w:p>
        </w:tc>
      </w:tr>
      <w:tr w:rsidR="00D9049D" w:rsidRPr="00D9049D" w:rsidTr="00BD4F3F">
        <w:trPr>
          <w:trHeight w:val="135"/>
        </w:trPr>
        <w:tc>
          <w:tcPr>
            <w:tcW w:w="534" w:type="dxa"/>
            <w:vMerge w:val="restart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9.</w:t>
            </w:r>
          </w:p>
        </w:tc>
        <w:tc>
          <w:tcPr>
            <w:tcW w:w="2268" w:type="dxa"/>
            <w:vMerge w:val="restart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Автомобильные дороги местного значения (улично-дорожная сеть)</w:t>
            </w:r>
          </w:p>
        </w:tc>
        <w:tc>
          <w:tcPr>
            <w:tcW w:w="1417" w:type="dxa"/>
            <w:vMerge w:val="restart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4678" w:type="dxa"/>
            <w:gridSpan w:val="6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lang w:val="en-US"/>
              </w:rPr>
            </w:pPr>
            <w:r w:rsidRPr="00D9049D">
              <w:rPr>
                <w:rFonts w:ascii="Times New Roman" w:hAnsi="Times New Roman"/>
              </w:rPr>
              <w:t>5</w:t>
            </w:r>
            <w:r w:rsidRPr="00D9049D">
              <w:rPr>
                <w:rFonts w:ascii="Times New Roman" w:hAnsi="Times New Roman"/>
                <w:lang w:val="en-US"/>
              </w:rPr>
              <w:t>*</w:t>
            </w:r>
          </w:p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-</w:t>
            </w:r>
          </w:p>
        </w:tc>
        <w:tc>
          <w:tcPr>
            <w:tcW w:w="4048" w:type="dxa"/>
            <w:gridSpan w:val="3"/>
            <w:vMerge w:val="restart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не устанавливается</w:t>
            </w:r>
          </w:p>
        </w:tc>
      </w:tr>
      <w:tr w:rsidR="00D9049D" w:rsidRPr="00D9049D" w:rsidTr="00BD4F3F">
        <w:trPr>
          <w:trHeight w:val="135"/>
        </w:trPr>
        <w:tc>
          <w:tcPr>
            <w:tcW w:w="534" w:type="dxa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6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*Примечание: при расчете обеспеченности учитываются автомобильные дороги общего пользования федерального значения, автомобильные дороги общего пользования регионального или межмуниципального значения, автомобильные дороги местного значения муниципального района, находящиеся в границах населенных пунктов.</w:t>
            </w:r>
          </w:p>
        </w:tc>
        <w:tc>
          <w:tcPr>
            <w:tcW w:w="1843" w:type="dxa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4048" w:type="dxa"/>
            <w:gridSpan w:val="3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</w:tr>
      <w:tr w:rsidR="00D9049D" w:rsidRPr="00D9049D" w:rsidTr="00BD4F3F">
        <w:trPr>
          <w:trHeight w:val="183"/>
        </w:trPr>
        <w:tc>
          <w:tcPr>
            <w:tcW w:w="534" w:type="dxa"/>
            <w:vMerge w:val="restart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10.</w:t>
            </w:r>
          </w:p>
        </w:tc>
        <w:tc>
          <w:tcPr>
            <w:tcW w:w="2268" w:type="dxa"/>
            <w:vMerge w:val="restart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Стоянки и парковки (парковочные места) общего пользования</w:t>
            </w:r>
          </w:p>
        </w:tc>
        <w:tc>
          <w:tcPr>
            <w:tcW w:w="1417" w:type="dxa"/>
            <w:vMerge w:val="restart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уровень обеспеченности в процентах</w:t>
            </w:r>
          </w:p>
        </w:tc>
        <w:tc>
          <w:tcPr>
            <w:tcW w:w="4678" w:type="dxa"/>
            <w:gridSpan w:val="6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Из расчета не менее чем для 70 % расчетного парка индивидуальных легковых автомобилей, в том числе, %:</w:t>
            </w:r>
          </w:p>
        </w:tc>
        <w:tc>
          <w:tcPr>
            <w:tcW w:w="1843" w:type="dxa"/>
            <w:vMerge w:val="restart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пешеходная доступность, м</w:t>
            </w:r>
          </w:p>
        </w:tc>
        <w:tc>
          <w:tcPr>
            <w:tcW w:w="2024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до входов в жилые дома</w:t>
            </w:r>
          </w:p>
        </w:tc>
        <w:tc>
          <w:tcPr>
            <w:tcW w:w="2024" w:type="dxa"/>
            <w:gridSpan w:val="2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100</w:t>
            </w:r>
          </w:p>
        </w:tc>
      </w:tr>
      <w:tr w:rsidR="00D9049D" w:rsidRPr="00D9049D" w:rsidTr="00BD4F3F">
        <w:trPr>
          <w:trHeight w:val="183"/>
        </w:trPr>
        <w:tc>
          <w:tcPr>
            <w:tcW w:w="534" w:type="dxa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339" w:type="dxa"/>
            <w:gridSpan w:val="3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жилые районы</w:t>
            </w:r>
          </w:p>
        </w:tc>
        <w:tc>
          <w:tcPr>
            <w:tcW w:w="2339" w:type="dxa"/>
            <w:gridSpan w:val="3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25</w:t>
            </w:r>
          </w:p>
        </w:tc>
        <w:tc>
          <w:tcPr>
            <w:tcW w:w="1843" w:type="dxa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024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до входов в пассажирские помещения вокзалов, входов в места крупных</w:t>
            </w:r>
          </w:p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учреждений торговли и общественного питания</w:t>
            </w:r>
          </w:p>
        </w:tc>
        <w:tc>
          <w:tcPr>
            <w:tcW w:w="2024" w:type="dxa"/>
            <w:gridSpan w:val="2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150</w:t>
            </w:r>
          </w:p>
        </w:tc>
      </w:tr>
      <w:tr w:rsidR="00D9049D" w:rsidRPr="00D9049D" w:rsidTr="00BD4F3F">
        <w:trPr>
          <w:trHeight w:val="183"/>
        </w:trPr>
        <w:tc>
          <w:tcPr>
            <w:tcW w:w="534" w:type="dxa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339" w:type="dxa"/>
            <w:gridSpan w:val="3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 xml:space="preserve">территории общественно-деловых </w:t>
            </w:r>
            <w:r w:rsidRPr="00D9049D">
              <w:rPr>
                <w:rFonts w:ascii="Times New Roman" w:hAnsi="Times New Roman"/>
              </w:rPr>
              <w:lastRenderedPageBreak/>
              <w:t>центров</w:t>
            </w:r>
          </w:p>
        </w:tc>
        <w:tc>
          <w:tcPr>
            <w:tcW w:w="2339" w:type="dxa"/>
            <w:gridSpan w:val="3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843" w:type="dxa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024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 xml:space="preserve">до входов в прочие учреждения и </w:t>
            </w:r>
            <w:r w:rsidRPr="00D9049D">
              <w:rPr>
                <w:rFonts w:ascii="Times New Roman" w:hAnsi="Times New Roman"/>
              </w:rPr>
              <w:lastRenderedPageBreak/>
              <w:t>предприятия обслуживания населения</w:t>
            </w:r>
          </w:p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и административных зданий</w:t>
            </w:r>
          </w:p>
        </w:tc>
        <w:tc>
          <w:tcPr>
            <w:tcW w:w="2024" w:type="dxa"/>
            <w:gridSpan w:val="2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lastRenderedPageBreak/>
              <w:t>250</w:t>
            </w:r>
          </w:p>
        </w:tc>
      </w:tr>
      <w:tr w:rsidR="00D9049D" w:rsidRPr="00D9049D" w:rsidTr="00BD4F3F">
        <w:trPr>
          <w:trHeight w:val="183"/>
        </w:trPr>
        <w:tc>
          <w:tcPr>
            <w:tcW w:w="534" w:type="dxa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339" w:type="dxa"/>
            <w:gridSpan w:val="3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промышленные и коммунально-складские зоны (районы)</w:t>
            </w:r>
          </w:p>
        </w:tc>
        <w:tc>
          <w:tcPr>
            <w:tcW w:w="2339" w:type="dxa"/>
            <w:gridSpan w:val="3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25</w:t>
            </w:r>
          </w:p>
        </w:tc>
        <w:tc>
          <w:tcPr>
            <w:tcW w:w="1843" w:type="dxa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024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024" w:type="dxa"/>
            <w:gridSpan w:val="2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</w:tr>
      <w:tr w:rsidR="00D9049D" w:rsidRPr="00D9049D" w:rsidTr="00BD4F3F">
        <w:trPr>
          <w:trHeight w:val="183"/>
        </w:trPr>
        <w:tc>
          <w:tcPr>
            <w:tcW w:w="534" w:type="dxa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339" w:type="dxa"/>
            <w:gridSpan w:val="3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12"/>
                <w:szCs w:val="12"/>
              </w:rPr>
            </w:pPr>
            <w:r w:rsidRPr="00D9049D">
              <w:rPr>
                <w:rFonts w:ascii="Times New Roman" w:hAnsi="Times New Roman"/>
              </w:rPr>
              <w:t>зоны массового кратковременного отдыха</w:t>
            </w:r>
          </w:p>
        </w:tc>
        <w:tc>
          <w:tcPr>
            <w:tcW w:w="2339" w:type="dxa"/>
            <w:gridSpan w:val="3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15</w:t>
            </w:r>
          </w:p>
        </w:tc>
        <w:tc>
          <w:tcPr>
            <w:tcW w:w="1843" w:type="dxa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024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до входов в парки, на выставки и стадионы</w:t>
            </w:r>
          </w:p>
        </w:tc>
        <w:tc>
          <w:tcPr>
            <w:tcW w:w="2024" w:type="dxa"/>
            <w:gridSpan w:val="2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400</w:t>
            </w:r>
          </w:p>
        </w:tc>
      </w:tr>
      <w:tr w:rsidR="00D9049D" w:rsidRPr="00D9049D" w:rsidTr="00BD4F3F">
        <w:tc>
          <w:tcPr>
            <w:tcW w:w="534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11.</w:t>
            </w:r>
          </w:p>
        </w:tc>
        <w:tc>
          <w:tcPr>
            <w:tcW w:w="2268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Сети линий наземного общественного пассажирского транспорта</w:t>
            </w:r>
          </w:p>
        </w:tc>
        <w:tc>
          <w:tcPr>
            <w:tcW w:w="1417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4678" w:type="dxa"/>
            <w:gridSpan w:val="6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2024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в сельских населенных пунктах</w:t>
            </w:r>
          </w:p>
        </w:tc>
        <w:tc>
          <w:tcPr>
            <w:tcW w:w="2024" w:type="dxa"/>
            <w:gridSpan w:val="2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800</w:t>
            </w:r>
          </w:p>
        </w:tc>
      </w:tr>
      <w:tr w:rsidR="00D9049D" w:rsidRPr="00D9049D" w:rsidTr="00BD4F3F">
        <w:tc>
          <w:tcPr>
            <w:tcW w:w="14788" w:type="dxa"/>
            <w:gridSpan w:val="13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Объекты в области обращения с отходами</w:t>
            </w:r>
          </w:p>
        </w:tc>
      </w:tr>
      <w:tr w:rsidR="00D9049D" w:rsidRPr="00D9049D" w:rsidTr="00BD4F3F">
        <w:trPr>
          <w:trHeight w:val="231"/>
        </w:trPr>
        <w:tc>
          <w:tcPr>
            <w:tcW w:w="534" w:type="dxa"/>
            <w:vMerge w:val="restart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12.</w:t>
            </w:r>
          </w:p>
        </w:tc>
        <w:tc>
          <w:tcPr>
            <w:tcW w:w="2268" w:type="dxa"/>
            <w:vMerge w:val="restart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Объекты, предназначенные для сбора и вывоза бытовых отходов и мусора</w:t>
            </w:r>
          </w:p>
        </w:tc>
        <w:tc>
          <w:tcPr>
            <w:tcW w:w="1417" w:type="dxa"/>
            <w:vMerge w:val="restart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2268" w:type="dxa"/>
            <w:gridSpan w:val="2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Твердые бытовые отходы:</w:t>
            </w:r>
          </w:p>
        </w:tc>
        <w:tc>
          <w:tcPr>
            <w:tcW w:w="709" w:type="dxa"/>
            <w:gridSpan w:val="2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кг</w:t>
            </w:r>
          </w:p>
        </w:tc>
        <w:tc>
          <w:tcPr>
            <w:tcW w:w="1701" w:type="dxa"/>
            <w:gridSpan w:val="2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литры</w:t>
            </w:r>
          </w:p>
        </w:tc>
        <w:tc>
          <w:tcPr>
            <w:tcW w:w="1843" w:type="dxa"/>
            <w:vMerge w:val="restart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-</w:t>
            </w:r>
          </w:p>
        </w:tc>
        <w:tc>
          <w:tcPr>
            <w:tcW w:w="4048" w:type="dxa"/>
            <w:gridSpan w:val="3"/>
            <w:vMerge w:val="restart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не устанавливается</w:t>
            </w:r>
          </w:p>
        </w:tc>
      </w:tr>
      <w:tr w:rsidR="00D9049D" w:rsidRPr="00D9049D" w:rsidTr="00BD4F3F">
        <w:trPr>
          <w:trHeight w:val="229"/>
        </w:trPr>
        <w:tc>
          <w:tcPr>
            <w:tcW w:w="534" w:type="dxa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-  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709" w:type="dxa"/>
            <w:gridSpan w:val="2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190-225</w:t>
            </w:r>
          </w:p>
        </w:tc>
        <w:tc>
          <w:tcPr>
            <w:tcW w:w="1701" w:type="dxa"/>
            <w:gridSpan w:val="2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900-1000</w:t>
            </w:r>
          </w:p>
        </w:tc>
        <w:tc>
          <w:tcPr>
            <w:tcW w:w="1843" w:type="dxa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4048" w:type="dxa"/>
            <w:gridSpan w:val="3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</w:tr>
      <w:tr w:rsidR="00D9049D" w:rsidRPr="00D9049D" w:rsidTr="00BD4F3F">
        <w:trPr>
          <w:trHeight w:val="229"/>
        </w:trPr>
        <w:tc>
          <w:tcPr>
            <w:tcW w:w="534" w:type="dxa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-   от прочих жилых зданий</w:t>
            </w:r>
          </w:p>
        </w:tc>
        <w:tc>
          <w:tcPr>
            <w:tcW w:w="709" w:type="dxa"/>
            <w:gridSpan w:val="2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300-450</w:t>
            </w:r>
          </w:p>
        </w:tc>
        <w:tc>
          <w:tcPr>
            <w:tcW w:w="1701" w:type="dxa"/>
            <w:gridSpan w:val="2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1100-1500</w:t>
            </w:r>
          </w:p>
        </w:tc>
        <w:tc>
          <w:tcPr>
            <w:tcW w:w="1843" w:type="dxa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4048" w:type="dxa"/>
            <w:gridSpan w:val="3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</w:tr>
      <w:tr w:rsidR="00D9049D" w:rsidRPr="00D9049D" w:rsidTr="00BD4F3F">
        <w:trPr>
          <w:trHeight w:val="229"/>
        </w:trPr>
        <w:tc>
          <w:tcPr>
            <w:tcW w:w="534" w:type="dxa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Общее количество с учетом общественных зданий</w:t>
            </w:r>
          </w:p>
        </w:tc>
        <w:tc>
          <w:tcPr>
            <w:tcW w:w="709" w:type="dxa"/>
            <w:gridSpan w:val="2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280-300</w:t>
            </w:r>
          </w:p>
        </w:tc>
        <w:tc>
          <w:tcPr>
            <w:tcW w:w="1701" w:type="dxa"/>
            <w:gridSpan w:val="2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1400-1500</w:t>
            </w:r>
          </w:p>
        </w:tc>
        <w:tc>
          <w:tcPr>
            <w:tcW w:w="1843" w:type="dxa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4048" w:type="dxa"/>
            <w:gridSpan w:val="3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</w:tr>
      <w:tr w:rsidR="00D9049D" w:rsidRPr="00D9049D" w:rsidTr="00BD4F3F">
        <w:trPr>
          <w:trHeight w:val="229"/>
        </w:trPr>
        <w:tc>
          <w:tcPr>
            <w:tcW w:w="534" w:type="dxa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Жидкие из выгребов (при отсутствии канализации)</w:t>
            </w:r>
          </w:p>
        </w:tc>
        <w:tc>
          <w:tcPr>
            <w:tcW w:w="709" w:type="dxa"/>
            <w:gridSpan w:val="2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gridSpan w:val="2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2000-35000</w:t>
            </w:r>
          </w:p>
        </w:tc>
        <w:tc>
          <w:tcPr>
            <w:tcW w:w="1843" w:type="dxa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4048" w:type="dxa"/>
            <w:gridSpan w:val="3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</w:tr>
      <w:tr w:rsidR="00D9049D" w:rsidRPr="00D9049D" w:rsidTr="00BD4F3F">
        <w:trPr>
          <w:trHeight w:val="229"/>
        </w:trPr>
        <w:tc>
          <w:tcPr>
            <w:tcW w:w="534" w:type="dxa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Смет с 1 м</w:t>
            </w:r>
            <w:r w:rsidRPr="00D9049D">
              <w:rPr>
                <w:rFonts w:ascii="Times New Roman" w:hAnsi="Times New Roman"/>
                <w:vertAlign w:val="superscript"/>
              </w:rPr>
              <w:t>2</w:t>
            </w:r>
            <w:r w:rsidRPr="00D9049D">
              <w:rPr>
                <w:rFonts w:ascii="Times New Roman" w:hAnsi="Times New Roman"/>
              </w:rPr>
              <w:t xml:space="preserve"> твердых покрытий улиц, площадей и парков</w:t>
            </w:r>
          </w:p>
        </w:tc>
        <w:tc>
          <w:tcPr>
            <w:tcW w:w="709" w:type="dxa"/>
            <w:gridSpan w:val="2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5-15</w:t>
            </w:r>
          </w:p>
        </w:tc>
        <w:tc>
          <w:tcPr>
            <w:tcW w:w="1701" w:type="dxa"/>
            <w:gridSpan w:val="2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8-20</w:t>
            </w:r>
          </w:p>
        </w:tc>
        <w:tc>
          <w:tcPr>
            <w:tcW w:w="1843" w:type="dxa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4048" w:type="dxa"/>
            <w:gridSpan w:val="3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</w:tr>
      <w:tr w:rsidR="00D9049D" w:rsidRPr="00D9049D" w:rsidTr="00BD4F3F">
        <w:trPr>
          <w:trHeight w:val="229"/>
        </w:trPr>
        <w:tc>
          <w:tcPr>
            <w:tcW w:w="534" w:type="dxa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6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Примечание: Нормы накопления крупногабаритных бытовых отходов следует принимать в размере 5% в составе приведенных значений твердых бытовых отходов</w:t>
            </w:r>
          </w:p>
        </w:tc>
        <w:tc>
          <w:tcPr>
            <w:tcW w:w="1843" w:type="dxa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4048" w:type="dxa"/>
            <w:gridSpan w:val="3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</w:tr>
      <w:tr w:rsidR="00D9049D" w:rsidRPr="00D9049D" w:rsidTr="00BD4F3F">
        <w:tc>
          <w:tcPr>
            <w:tcW w:w="14788" w:type="dxa"/>
            <w:gridSpan w:val="13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Объекты в области обеспечения инженерной и коммунальной инфраструктурой</w:t>
            </w:r>
          </w:p>
        </w:tc>
      </w:tr>
      <w:tr w:rsidR="00D9049D" w:rsidRPr="00D9049D" w:rsidTr="00BD4F3F">
        <w:trPr>
          <w:trHeight w:val="522"/>
        </w:trPr>
        <w:tc>
          <w:tcPr>
            <w:tcW w:w="534" w:type="dxa"/>
            <w:vMerge w:val="restart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13.</w:t>
            </w:r>
          </w:p>
        </w:tc>
        <w:tc>
          <w:tcPr>
            <w:tcW w:w="2268" w:type="dxa"/>
            <w:vMerge w:val="restart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Объекты электроснабжения</w:t>
            </w:r>
          </w:p>
        </w:tc>
        <w:tc>
          <w:tcPr>
            <w:tcW w:w="1417" w:type="dxa"/>
            <w:vMerge w:val="restart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Электропотребление, кВТ ч/год на 1 чел., использование максимума электрической нагрузки, ч/год</w:t>
            </w:r>
          </w:p>
        </w:tc>
        <w:tc>
          <w:tcPr>
            <w:tcW w:w="1559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Степень благоустройства</w:t>
            </w:r>
          </w:p>
        </w:tc>
        <w:tc>
          <w:tcPr>
            <w:tcW w:w="1559" w:type="dxa"/>
            <w:gridSpan w:val="4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Электропотребление</w:t>
            </w:r>
          </w:p>
        </w:tc>
        <w:tc>
          <w:tcPr>
            <w:tcW w:w="1560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Использование максимума электрической нагрузки</w:t>
            </w:r>
          </w:p>
        </w:tc>
        <w:tc>
          <w:tcPr>
            <w:tcW w:w="1843" w:type="dxa"/>
            <w:vMerge w:val="restart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-</w:t>
            </w:r>
          </w:p>
        </w:tc>
        <w:tc>
          <w:tcPr>
            <w:tcW w:w="4048" w:type="dxa"/>
            <w:gridSpan w:val="3"/>
            <w:vMerge w:val="restart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не устанавливается</w:t>
            </w:r>
          </w:p>
        </w:tc>
      </w:tr>
      <w:tr w:rsidR="00D9049D" w:rsidRPr="00D9049D" w:rsidTr="00BD4F3F">
        <w:trPr>
          <w:trHeight w:val="521"/>
        </w:trPr>
        <w:tc>
          <w:tcPr>
            <w:tcW w:w="534" w:type="dxa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6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Сельские населенные пункты (без кондиционеров)</w:t>
            </w:r>
          </w:p>
        </w:tc>
        <w:tc>
          <w:tcPr>
            <w:tcW w:w="1843" w:type="dxa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4048" w:type="dxa"/>
            <w:gridSpan w:val="3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</w:tr>
      <w:tr w:rsidR="00D9049D" w:rsidRPr="00D9049D" w:rsidTr="00BD4F3F">
        <w:trPr>
          <w:trHeight w:val="521"/>
        </w:trPr>
        <w:tc>
          <w:tcPr>
            <w:tcW w:w="534" w:type="dxa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не оборудованные стационарными электроплитами</w:t>
            </w:r>
          </w:p>
        </w:tc>
        <w:tc>
          <w:tcPr>
            <w:tcW w:w="1559" w:type="dxa"/>
            <w:gridSpan w:val="4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950</w:t>
            </w:r>
          </w:p>
        </w:tc>
        <w:tc>
          <w:tcPr>
            <w:tcW w:w="1560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4100</w:t>
            </w:r>
          </w:p>
        </w:tc>
        <w:tc>
          <w:tcPr>
            <w:tcW w:w="1843" w:type="dxa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4048" w:type="dxa"/>
            <w:gridSpan w:val="3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</w:tr>
      <w:tr w:rsidR="00D9049D" w:rsidRPr="00D9049D" w:rsidTr="00BD4F3F">
        <w:trPr>
          <w:trHeight w:val="521"/>
        </w:trPr>
        <w:tc>
          <w:tcPr>
            <w:tcW w:w="534" w:type="dxa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 xml:space="preserve">оборудованные </w:t>
            </w:r>
            <w:r w:rsidRPr="00D9049D">
              <w:rPr>
                <w:rFonts w:ascii="Times New Roman" w:hAnsi="Times New Roman"/>
              </w:rPr>
              <w:lastRenderedPageBreak/>
              <w:t>стационарными электроплитами (100</w:t>
            </w:r>
            <w:r w:rsidRPr="00D9049D">
              <w:rPr>
                <w:rFonts w:ascii="Times New Roman" w:hAnsi="Times New Roman"/>
                <w:lang w:val="en-US"/>
              </w:rPr>
              <w:t xml:space="preserve">% </w:t>
            </w:r>
            <w:r w:rsidRPr="00D9049D">
              <w:rPr>
                <w:rFonts w:ascii="Times New Roman" w:hAnsi="Times New Roman"/>
              </w:rPr>
              <w:t>охвата)</w:t>
            </w:r>
          </w:p>
        </w:tc>
        <w:tc>
          <w:tcPr>
            <w:tcW w:w="1559" w:type="dxa"/>
            <w:gridSpan w:val="4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lastRenderedPageBreak/>
              <w:t>2400</w:t>
            </w:r>
          </w:p>
        </w:tc>
        <w:tc>
          <w:tcPr>
            <w:tcW w:w="1560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5800</w:t>
            </w:r>
          </w:p>
        </w:tc>
        <w:tc>
          <w:tcPr>
            <w:tcW w:w="1843" w:type="dxa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4048" w:type="dxa"/>
            <w:gridSpan w:val="3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</w:tr>
      <w:tr w:rsidR="00D9049D" w:rsidRPr="00D9049D" w:rsidTr="00BD4F3F">
        <w:trPr>
          <w:trHeight w:val="69"/>
        </w:trPr>
        <w:tc>
          <w:tcPr>
            <w:tcW w:w="534" w:type="dxa"/>
            <w:vMerge w:val="restart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lastRenderedPageBreak/>
              <w:t>14.</w:t>
            </w:r>
          </w:p>
        </w:tc>
        <w:tc>
          <w:tcPr>
            <w:tcW w:w="2268" w:type="dxa"/>
            <w:vMerge w:val="restart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Объекты водоснабжения</w:t>
            </w:r>
          </w:p>
        </w:tc>
        <w:tc>
          <w:tcPr>
            <w:tcW w:w="1417" w:type="dxa"/>
            <w:vMerge w:val="restart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удельные среднесуточные расходы холодной и горячей воды на хозяйственно-питьевые нужды (без учета расходов на полив зеленых насаждений) территорий жилой застройки, литры в сутки на одного человека</w:t>
            </w:r>
          </w:p>
        </w:tc>
        <w:tc>
          <w:tcPr>
            <w:tcW w:w="4678" w:type="dxa"/>
            <w:gridSpan w:val="6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Удельные среднесуточные расходы холодной воды на хозяйственно-питьевые нужды (без учета расходов на полив зеленых насаждений) территорий жилой застройки</w:t>
            </w:r>
          </w:p>
        </w:tc>
        <w:tc>
          <w:tcPr>
            <w:tcW w:w="1843" w:type="dxa"/>
            <w:vMerge w:val="restart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-</w:t>
            </w:r>
          </w:p>
        </w:tc>
        <w:tc>
          <w:tcPr>
            <w:tcW w:w="4048" w:type="dxa"/>
            <w:gridSpan w:val="3"/>
            <w:vMerge w:val="restart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не устанавливается</w:t>
            </w:r>
          </w:p>
        </w:tc>
      </w:tr>
      <w:tr w:rsidR="00D9049D" w:rsidRPr="00D9049D" w:rsidTr="00BD4F3F">
        <w:trPr>
          <w:trHeight w:val="67"/>
        </w:trPr>
        <w:tc>
          <w:tcPr>
            <w:tcW w:w="534" w:type="dxa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4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для зданий с местными (квартирными) водонагревателями</w:t>
            </w:r>
          </w:p>
        </w:tc>
        <w:tc>
          <w:tcPr>
            <w:tcW w:w="1701" w:type="dxa"/>
            <w:gridSpan w:val="2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200, со снижением до 180 к 2025 году</w:t>
            </w:r>
          </w:p>
        </w:tc>
        <w:tc>
          <w:tcPr>
            <w:tcW w:w="1843" w:type="dxa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4048" w:type="dxa"/>
            <w:gridSpan w:val="3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</w:tr>
      <w:tr w:rsidR="00D9049D" w:rsidRPr="00D9049D" w:rsidTr="00BD4F3F">
        <w:trPr>
          <w:trHeight w:val="459"/>
        </w:trPr>
        <w:tc>
          <w:tcPr>
            <w:tcW w:w="534" w:type="dxa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4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для объектов обслуживания повседневного пользования</w:t>
            </w:r>
          </w:p>
        </w:tc>
        <w:tc>
          <w:tcPr>
            <w:tcW w:w="1701" w:type="dxa"/>
            <w:gridSpan w:val="2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 xml:space="preserve">25 </w:t>
            </w:r>
          </w:p>
        </w:tc>
        <w:tc>
          <w:tcPr>
            <w:tcW w:w="1843" w:type="dxa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4048" w:type="dxa"/>
            <w:gridSpan w:val="3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</w:tr>
      <w:tr w:rsidR="00D9049D" w:rsidRPr="00D9049D" w:rsidTr="00BD4F3F">
        <w:trPr>
          <w:trHeight w:val="135"/>
        </w:trPr>
        <w:tc>
          <w:tcPr>
            <w:tcW w:w="534" w:type="dxa"/>
            <w:vMerge w:val="restart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15.</w:t>
            </w:r>
          </w:p>
        </w:tc>
        <w:tc>
          <w:tcPr>
            <w:tcW w:w="2268" w:type="dxa"/>
            <w:vMerge w:val="restart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Объекты водоотведения</w:t>
            </w:r>
          </w:p>
        </w:tc>
        <w:tc>
          <w:tcPr>
            <w:tcW w:w="1417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удельное среднесуточное водоотведен</w:t>
            </w:r>
            <w:r w:rsidRPr="00D9049D">
              <w:rPr>
                <w:rFonts w:ascii="Times New Roman" w:hAnsi="Times New Roman"/>
              </w:rPr>
              <w:lastRenderedPageBreak/>
              <w:t>ие жилой застройки, литры в сутки на одного человека</w:t>
            </w:r>
          </w:p>
        </w:tc>
        <w:tc>
          <w:tcPr>
            <w:tcW w:w="4678" w:type="dxa"/>
            <w:gridSpan w:val="6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lastRenderedPageBreak/>
              <w:t xml:space="preserve">Следует принимать равным удельным среднесуточным расходам холодной и горячей воды на хозяйственно-питьевые нужды </w:t>
            </w:r>
          </w:p>
        </w:tc>
        <w:tc>
          <w:tcPr>
            <w:tcW w:w="1843" w:type="dxa"/>
            <w:vMerge w:val="restart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-</w:t>
            </w:r>
          </w:p>
        </w:tc>
        <w:tc>
          <w:tcPr>
            <w:tcW w:w="4048" w:type="dxa"/>
            <w:gridSpan w:val="3"/>
            <w:vMerge w:val="restart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не устанавливается</w:t>
            </w:r>
          </w:p>
        </w:tc>
      </w:tr>
      <w:tr w:rsidR="00D9049D" w:rsidRPr="00D9049D" w:rsidTr="00BD4F3F">
        <w:trPr>
          <w:trHeight w:val="135"/>
        </w:trPr>
        <w:tc>
          <w:tcPr>
            <w:tcW w:w="534" w:type="dxa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4678" w:type="dxa"/>
            <w:gridSpan w:val="6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70</w:t>
            </w:r>
          </w:p>
        </w:tc>
        <w:tc>
          <w:tcPr>
            <w:tcW w:w="1843" w:type="dxa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4048" w:type="dxa"/>
            <w:gridSpan w:val="3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</w:tr>
      <w:tr w:rsidR="00D9049D" w:rsidRPr="00D9049D" w:rsidTr="00BD4F3F">
        <w:tc>
          <w:tcPr>
            <w:tcW w:w="534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16.</w:t>
            </w:r>
          </w:p>
        </w:tc>
        <w:tc>
          <w:tcPr>
            <w:tcW w:w="2268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Объекты газоснабжения</w:t>
            </w:r>
          </w:p>
        </w:tc>
        <w:tc>
          <w:tcPr>
            <w:tcW w:w="1417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среднесуточные показатели потребления газа, кубические метры в сутки</w:t>
            </w:r>
          </w:p>
        </w:tc>
        <w:tc>
          <w:tcPr>
            <w:tcW w:w="4678" w:type="dxa"/>
            <w:gridSpan w:val="6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приготовление пищи на плите – 0,5;</w:t>
            </w:r>
          </w:p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горячее водоснабжение с использованием газового проточного водонагревателя – 0,5;</w:t>
            </w:r>
          </w:p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отопление с использованием бытового газового отопительного аппарата с водяным контуром – от 7 до 12</w:t>
            </w:r>
          </w:p>
        </w:tc>
        <w:tc>
          <w:tcPr>
            <w:tcW w:w="1843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-</w:t>
            </w:r>
          </w:p>
        </w:tc>
        <w:tc>
          <w:tcPr>
            <w:tcW w:w="4048" w:type="dxa"/>
            <w:gridSpan w:val="3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не устанавливается</w:t>
            </w:r>
          </w:p>
        </w:tc>
      </w:tr>
      <w:tr w:rsidR="00D9049D" w:rsidRPr="00D9049D" w:rsidTr="00BD4F3F">
        <w:trPr>
          <w:trHeight w:val="54"/>
        </w:trPr>
        <w:tc>
          <w:tcPr>
            <w:tcW w:w="534" w:type="dxa"/>
            <w:vMerge w:val="restart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17.</w:t>
            </w:r>
          </w:p>
        </w:tc>
        <w:tc>
          <w:tcPr>
            <w:tcW w:w="2268" w:type="dxa"/>
            <w:vMerge w:val="restart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Объекты теплоснабжения</w:t>
            </w:r>
          </w:p>
        </w:tc>
        <w:tc>
          <w:tcPr>
            <w:tcW w:w="1417" w:type="dxa"/>
            <w:vMerge w:val="restart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удельный расход тепловой энергии системой отопления здания, кВт ч/кв.м, за отопительный период</w:t>
            </w:r>
          </w:p>
        </w:tc>
        <w:tc>
          <w:tcPr>
            <w:tcW w:w="2268" w:type="dxa"/>
            <w:gridSpan w:val="2"/>
            <w:vMerge w:val="restart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2410" w:type="dxa"/>
            <w:gridSpan w:val="4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Количество этажей</w:t>
            </w:r>
          </w:p>
        </w:tc>
        <w:tc>
          <w:tcPr>
            <w:tcW w:w="1843" w:type="dxa"/>
            <w:vMerge w:val="restart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-</w:t>
            </w:r>
          </w:p>
        </w:tc>
        <w:tc>
          <w:tcPr>
            <w:tcW w:w="4048" w:type="dxa"/>
            <w:gridSpan w:val="3"/>
            <w:vMerge w:val="restart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не устанавливается</w:t>
            </w:r>
          </w:p>
        </w:tc>
      </w:tr>
      <w:tr w:rsidR="00D9049D" w:rsidRPr="00D9049D" w:rsidTr="00BD4F3F">
        <w:trPr>
          <w:trHeight w:val="54"/>
        </w:trPr>
        <w:tc>
          <w:tcPr>
            <w:tcW w:w="534" w:type="dxa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4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1-3</w:t>
            </w:r>
          </w:p>
        </w:tc>
        <w:tc>
          <w:tcPr>
            <w:tcW w:w="1843" w:type="dxa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4048" w:type="dxa"/>
            <w:gridSpan w:val="3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</w:tr>
      <w:tr w:rsidR="00D9049D" w:rsidRPr="00D9049D" w:rsidTr="00BD4F3F">
        <w:trPr>
          <w:trHeight w:val="54"/>
        </w:trPr>
        <w:tc>
          <w:tcPr>
            <w:tcW w:w="534" w:type="dxa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Жилые здания</w:t>
            </w:r>
          </w:p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4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186</w:t>
            </w:r>
          </w:p>
        </w:tc>
        <w:tc>
          <w:tcPr>
            <w:tcW w:w="1843" w:type="dxa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4048" w:type="dxa"/>
            <w:gridSpan w:val="3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</w:tr>
      <w:tr w:rsidR="00D9049D" w:rsidRPr="00D9049D" w:rsidTr="00BD4F3F">
        <w:trPr>
          <w:trHeight w:val="54"/>
        </w:trPr>
        <w:tc>
          <w:tcPr>
            <w:tcW w:w="534" w:type="dxa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Общеобразовательные организации, медицинские организации</w:t>
            </w:r>
          </w:p>
        </w:tc>
        <w:tc>
          <w:tcPr>
            <w:tcW w:w="2410" w:type="dxa"/>
            <w:gridSpan w:val="4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203</w:t>
            </w:r>
          </w:p>
        </w:tc>
        <w:tc>
          <w:tcPr>
            <w:tcW w:w="1843" w:type="dxa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4048" w:type="dxa"/>
            <w:gridSpan w:val="3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</w:tr>
      <w:tr w:rsidR="00D9049D" w:rsidRPr="00D9049D" w:rsidTr="00BD4F3F">
        <w:trPr>
          <w:trHeight w:val="54"/>
        </w:trPr>
        <w:tc>
          <w:tcPr>
            <w:tcW w:w="534" w:type="dxa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 xml:space="preserve">Дошкольные образовательные </w:t>
            </w:r>
            <w:r w:rsidRPr="00D9049D">
              <w:rPr>
                <w:rFonts w:ascii="Times New Roman" w:hAnsi="Times New Roman"/>
              </w:rPr>
              <w:lastRenderedPageBreak/>
              <w:t>организации</w:t>
            </w:r>
          </w:p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4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lastRenderedPageBreak/>
              <w:t>284</w:t>
            </w:r>
          </w:p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4048" w:type="dxa"/>
            <w:gridSpan w:val="3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</w:p>
        </w:tc>
      </w:tr>
      <w:tr w:rsidR="00D9049D" w:rsidRPr="00D9049D" w:rsidTr="00BD4F3F">
        <w:tc>
          <w:tcPr>
            <w:tcW w:w="14788" w:type="dxa"/>
            <w:gridSpan w:val="13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lastRenderedPageBreak/>
              <w:t>Объекты в области организации ритуальных услуг и содержания мест захоронения</w:t>
            </w:r>
          </w:p>
        </w:tc>
      </w:tr>
      <w:tr w:rsidR="00D9049D" w:rsidRPr="00D9049D" w:rsidTr="00BD4F3F">
        <w:tc>
          <w:tcPr>
            <w:tcW w:w="534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18.</w:t>
            </w:r>
          </w:p>
        </w:tc>
        <w:tc>
          <w:tcPr>
            <w:tcW w:w="2268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Кладбища</w:t>
            </w:r>
          </w:p>
        </w:tc>
        <w:tc>
          <w:tcPr>
            <w:tcW w:w="1417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гектаров на 1 тысячу человек</w:t>
            </w:r>
          </w:p>
        </w:tc>
        <w:tc>
          <w:tcPr>
            <w:tcW w:w="2339" w:type="dxa"/>
            <w:gridSpan w:val="3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кладбища традиционного захоронения</w:t>
            </w:r>
          </w:p>
        </w:tc>
        <w:tc>
          <w:tcPr>
            <w:tcW w:w="2339" w:type="dxa"/>
            <w:gridSpan w:val="3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0,24</w:t>
            </w:r>
          </w:p>
        </w:tc>
        <w:tc>
          <w:tcPr>
            <w:tcW w:w="1843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-</w:t>
            </w:r>
          </w:p>
        </w:tc>
        <w:tc>
          <w:tcPr>
            <w:tcW w:w="4048" w:type="dxa"/>
            <w:gridSpan w:val="3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не устанавливается</w:t>
            </w:r>
          </w:p>
        </w:tc>
      </w:tr>
    </w:tbl>
    <w:p w:rsidR="00D9049D" w:rsidRPr="00D9049D" w:rsidRDefault="00D9049D" w:rsidP="00D9049D">
      <w:pPr>
        <w:pStyle w:val="1"/>
        <w:rPr>
          <w:rFonts w:ascii="Times New Roman" w:hAnsi="Times New Roman"/>
          <w:sz w:val="28"/>
          <w:szCs w:val="28"/>
        </w:rPr>
      </w:pPr>
    </w:p>
    <w:p w:rsidR="00D9049D" w:rsidRPr="00D9049D" w:rsidRDefault="00D9049D" w:rsidP="00D9049D">
      <w:pPr>
        <w:pStyle w:val="1"/>
        <w:rPr>
          <w:rFonts w:ascii="Times New Roman" w:hAnsi="Times New Roman"/>
        </w:rPr>
      </w:pPr>
    </w:p>
    <w:p w:rsidR="00D9049D" w:rsidRPr="00D9049D" w:rsidRDefault="00D9049D" w:rsidP="00D9049D">
      <w:pPr>
        <w:pStyle w:val="1"/>
        <w:rPr>
          <w:rFonts w:ascii="Times New Roman" w:hAnsi="Times New Roman"/>
        </w:rPr>
      </w:pPr>
    </w:p>
    <w:p w:rsidR="00D9049D" w:rsidRDefault="00D9049D" w:rsidP="00D9049D">
      <w:pPr>
        <w:rPr>
          <w:rFonts w:ascii="Times New Roman" w:hAnsi="Times New Roman"/>
        </w:rPr>
        <w:sectPr w:rsidR="00D9049D" w:rsidSect="00AB2CA4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9049D" w:rsidRPr="00D9049D" w:rsidRDefault="00D9049D" w:rsidP="00D9049D">
      <w:pPr>
        <w:jc w:val="center"/>
        <w:rPr>
          <w:rFonts w:ascii="Times New Roman" w:hAnsi="Times New Roman"/>
          <w:b/>
          <w:sz w:val="28"/>
          <w:szCs w:val="28"/>
        </w:rPr>
      </w:pPr>
      <w:r w:rsidRPr="00D9049D">
        <w:rPr>
          <w:rFonts w:ascii="Times New Roman" w:hAnsi="Times New Roman"/>
          <w:b/>
          <w:sz w:val="28"/>
          <w:szCs w:val="28"/>
        </w:rPr>
        <w:lastRenderedPageBreak/>
        <w:t>3.</w:t>
      </w:r>
      <w:r w:rsidRPr="007B6B31">
        <w:rPr>
          <w:rFonts w:ascii="Times New Roman" w:hAnsi="Times New Roman"/>
          <w:sz w:val="28"/>
          <w:szCs w:val="28"/>
        </w:rPr>
        <w:t xml:space="preserve"> </w:t>
      </w:r>
      <w:r w:rsidRPr="00D9049D">
        <w:rPr>
          <w:rFonts w:ascii="Times New Roman" w:hAnsi="Times New Roman"/>
          <w:b/>
          <w:sz w:val="28"/>
          <w:szCs w:val="28"/>
        </w:rPr>
        <w:t>Обоснование расчетных показателей, содержащихся в основной части местных нормативов</w:t>
      </w:r>
    </w:p>
    <w:p w:rsidR="00D9049D" w:rsidRPr="00D9049D" w:rsidRDefault="00D9049D" w:rsidP="00D9049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9049D" w:rsidRPr="00D9049D" w:rsidRDefault="00D9049D" w:rsidP="00D9049D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9049D">
        <w:rPr>
          <w:rFonts w:ascii="Times New Roman" w:hAnsi="Times New Roman"/>
          <w:sz w:val="28"/>
          <w:szCs w:val="28"/>
        </w:rPr>
        <w:t>Расчетные показатели минимально допустимого уровня обеспеченности объектами местного значения, содержащиеся в основной части настоящих нормативов, приняты равными предельным значениям расчетных показателей минимально допустимого уровня обеспеченности объектами местного значения, установленным региональными нормативами градостроительного проектирования Самарской области.</w:t>
      </w:r>
    </w:p>
    <w:p w:rsidR="00D9049D" w:rsidRPr="00D9049D" w:rsidRDefault="00D9049D" w:rsidP="00D9049D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9049D">
        <w:rPr>
          <w:rFonts w:ascii="Times New Roman" w:hAnsi="Times New Roman"/>
          <w:sz w:val="28"/>
          <w:szCs w:val="28"/>
        </w:rPr>
        <w:t>Расчетные показатели максимально допустимого уровня доступности объектов местного значения, содержащиеся в основной части настоящих нормативов, приняты равными предельным значениям расчетных показателей максимально допустимого уровня доступности объектов местного значения, установленным региональными нормативами градостроительного проектирования Самарской области.</w:t>
      </w:r>
    </w:p>
    <w:p w:rsidR="00D9049D" w:rsidRPr="00D9049D" w:rsidRDefault="00D9049D" w:rsidP="00D9049D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D9049D" w:rsidRPr="00D9049D" w:rsidRDefault="00D9049D" w:rsidP="00D9049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D9049D">
        <w:rPr>
          <w:rFonts w:ascii="Times New Roman" w:hAnsi="Times New Roman"/>
          <w:b/>
          <w:sz w:val="28"/>
          <w:szCs w:val="28"/>
        </w:rPr>
        <w:t xml:space="preserve">4. Правила и область применения </w:t>
      </w:r>
      <w:r w:rsidRPr="00D9049D">
        <w:rPr>
          <w:rFonts w:ascii="Times New Roman" w:hAnsi="Times New Roman"/>
          <w:b/>
          <w:sz w:val="28"/>
          <w:szCs w:val="28"/>
        </w:rPr>
        <w:br/>
        <w:t xml:space="preserve">расчетных показателей, содержащихся в основной части </w:t>
      </w:r>
      <w:r w:rsidRPr="00D9049D">
        <w:rPr>
          <w:rFonts w:ascii="Times New Roman" w:hAnsi="Times New Roman"/>
          <w:b/>
          <w:sz w:val="28"/>
          <w:szCs w:val="28"/>
        </w:rPr>
        <w:br/>
        <w:t xml:space="preserve">местных нормативов градостроительного проектирования                                сельского поселения </w:t>
      </w:r>
      <w:r>
        <w:rPr>
          <w:rFonts w:ascii="Times New Roman" w:hAnsi="Times New Roman"/>
          <w:b/>
          <w:sz w:val="28"/>
          <w:szCs w:val="28"/>
        </w:rPr>
        <w:t>Усинское</w:t>
      </w:r>
    </w:p>
    <w:p w:rsidR="00D9049D" w:rsidRPr="00D9049D" w:rsidRDefault="00D9049D" w:rsidP="00D9049D">
      <w:pPr>
        <w:pStyle w:val="1"/>
        <w:jc w:val="center"/>
        <w:rPr>
          <w:b/>
          <w:sz w:val="28"/>
          <w:szCs w:val="28"/>
        </w:rPr>
      </w:pPr>
      <w:r w:rsidRPr="00D9049D">
        <w:rPr>
          <w:rFonts w:ascii="Times New Roman" w:hAnsi="Times New Roman"/>
          <w:b/>
          <w:sz w:val="28"/>
          <w:szCs w:val="28"/>
        </w:rPr>
        <w:t>муниципального района Сызранский Самарской области</w:t>
      </w:r>
    </w:p>
    <w:p w:rsidR="00D9049D" w:rsidRPr="004E044A" w:rsidRDefault="00D9049D" w:rsidP="00D9049D">
      <w:pPr>
        <w:rPr>
          <w:rFonts w:ascii="Times New Roman" w:hAnsi="Times New Roman"/>
          <w:sz w:val="28"/>
          <w:szCs w:val="28"/>
        </w:rPr>
      </w:pPr>
    </w:p>
    <w:p w:rsidR="00D9049D" w:rsidRPr="00D9049D" w:rsidRDefault="00D9049D" w:rsidP="00D9049D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9049D">
        <w:rPr>
          <w:rFonts w:ascii="Times New Roman" w:hAnsi="Times New Roman"/>
          <w:sz w:val="28"/>
          <w:szCs w:val="28"/>
        </w:rPr>
        <w:t xml:space="preserve">1.   Расчетные показатели минимально допустимого уровня обеспеченности объектами местного значения сельского поселения </w:t>
      </w:r>
      <w:r>
        <w:rPr>
          <w:rFonts w:ascii="Times New Roman" w:hAnsi="Times New Roman"/>
          <w:sz w:val="28"/>
          <w:szCs w:val="28"/>
        </w:rPr>
        <w:t>Усинское</w:t>
      </w:r>
      <w:r w:rsidRPr="00D9049D">
        <w:rPr>
          <w:rFonts w:ascii="Times New Roman" w:hAnsi="Times New Roman"/>
          <w:sz w:val="28"/>
          <w:szCs w:val="28"/>
        </w:rPr>
        <w:t xml:space="preserve"> муниципального района Сызранский  Самарской области и расчетные показатели максимально допустимого уровня территориальной доступности таких объектов для населения сельского поселения </w:t>
      </w:r>
      <w:r>
        <w:rPr>
          <w:rFonts w:ascii="Times New Roman" w:hAnsi="Times New Roman"/>
          <w:sz w:val="28"/>
          <w:szCs w:val="28"/>
        </w:rPr>
        <w:t>Усинское</w:t>
      </w:r>
      <w:r w:rsidRPr="00D9049D">
        <w:rPr>
          <w:rFonts w:ascii="Times New Roman" w:hAnsi="Times New Roman"/>
          <w:sz w:val="28"/>
          <w:szCs w:val="28"/>
        </w:rPr>
        <w:t xml:space="preserve"> муниципального района Сызранский Самарской области, установленные в местных нормативах градостроительного проектирования сельского поселения </w:t>
      </w:r>
      <w:r>
        <w:rPr>
          <w:rFonts w:ascii="Times New Roman" w:hAnsi="Times New Roman"/>
          <w:sz w:val="28"/>
          <w:szCs w:val="28"/>
        </w:rPr>
        <w:t>Усинское</w:t>
      </w:r>
      <w:r w:rsidRPr="00D9049D">
        <w:rPr>
          <w:rFonts w:ascii="Times New Roman" w:hAnsi="Times New Roman"/>
          <w:sz w:val="28"/>
          <w:szCs w:val="28"/>
        </w:rPr>
        <w:t xml:space="preserve"> муниципального района Сызранский  Самарской области (далее также – нормативы) применяются при подготовке:</w:t>
      </w:r>
    </w:p>
    <w:p w:rsidR="00D9049D" w:rsidRPr="00D9049D" w:rsidRDefault="00D9049D" w:rsidP="00D9049D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9049D">
        <w:rPr>
          <w:rFonts w:ascii="Times New Roman" w:hAnsi="Times New Roman"/>
          <w:sz w:val="28"/>
          <w:szCs w:val="28"/>
        </w:rPr>
        <w:t xml:space="preserve">1) генерального плана сельского поселения </w:t>
      </w:r>
      <w:r>
        <w:rPr>
          <w:rFonts w:ascii="Times New Roman" w:hAnsi="Times New Roman"/>
          <w:sz w:val="28"/>
          <w:szCs w:val="28"/>
        </w:rPr>
        <w:t>Усинское</w:t>
      </w:r>
      <w:r w:rsidRPr="00D9049D">
        <w:rPr>
          <w:rFonts w:ascii="Times New Roman" w:hAnsi="Times New Roman"/>
          <w:sz w:val="28"/>
          <w:szCs w:val="28"/>
        </w:rPr>
        <w:t xml:space="preserve"> муниципального района Сызранский Самарской области;</w:t>
      </w:r>
    </w:p>
    <w:p w:rsidR="00D9049D" w:rsidRPr="00D9049D" w:rsidRDefault="00D9049D" w:rsidP="00D9049D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9049D">
        <w:rPr>
          <w:rFonts w:ascii="Times New Roman" w:hAnsi="Times New Roman"/>
          <w:sz w:val="28"/>
          <w:szCs w:val="28"/>
        </w:rPr>
        <w:t>2)   документации по планировке территории.</w:t>
      </w:r>
    </w:p>
    <w:p w:rsidR="00D9049D" w:rsidRPr="00D9049D" w:rsidRDefault="00D9049D" w:rsidP="00D9049D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9049D">
        <w:rPr>
          <w:rFonts w:ascii="Times New Roman" w:hAnsi="Times New Roman"/>
          <w:sz w:val="28"/>
          <w:szCs w:val="28"/>
        </w:rPr>
        <w:t>2. Область применения конкретных расчетных показателей, указанных в разделе 2 настоящих нормативов, приведены в таблице.</w:t>
      </w:r>
    </w:p>
    <w:p w:rsidR="00D9049D" w:rsidRPr="00D9049D" w:rsidRDefault="00D9049D" w:rsidP="00D9049D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D9049D" w:rsidRDefault="00D9049D" w:rsidP="00D9049D">
      <w:pPr>
        <w:ind w:firstLine="709"/>
        <w:jc w:val="both"/>
        <w:rPr>
          <w:rFonts w:ascii="Times New Roman" w:hAnsi="Times New Roman"/>
        </w:rPr>
        <w:sectPr w:rsidR="00D9049D" w:rsidSect="00F57DDC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D9049D" w:rsidRPr="004E044A" w:rsidRDefault="00D9049D" w:rsidP="00D9049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Таблица</w:t>
      </w:r>
      <w:r w:rsidRPr="004E044A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Области применения</w:t>
      </w:r>
      <w:r w:rsidRPr="004E044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предельных значений </w:t>
      </w:r>
      <w:r w:rsidRPr="004E044A">
        <w:rPr>
          <w:rFonts w:ascii="Times New Roman" w:hAnsi="Times New Roman"/>
          <w:b/>
          <w:sz w:val="28"/>
          <w:szCs w:val="28"/>
        </w:rPr>
        <w:t>расчетных показателей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br/>
        <w:t>установленных местными нормативами градостроительного проектирования сельского поселения Усинское</w:t>
      </w:r>
      <w:r w:rsidRPr="001B384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района Сызранский Самарской области, для объектов местного </w:t>
      </w:r>
      <w:r w:rsidRPr="00062D8E">
        <w:rPr>
          <w:rFonts w:ascii="Times New Roman" w:hAnsi="Times New Roman"/>
          <w:b/>
          <w:sz w:val="28"/>
          <w:szCs w:val="28"/>
        </w:rPr>
        <w:t xml:space="preserve">значения </w:t>
      </w:r>
      <w:r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D9049D" w:rsidRPr="00D9049D" w:rsidRDefault="00D9049D" w:rsidP="00D9049D">
      <w:pPr>
        <w:pStyle w:val="1"/>
        <w:rPr>
          <w:rFonts w:ascii="Times New Roman" w:hAnsi="Times New Roman"/>
        </w:rPr>
      </w:pPr>
      <w:r w:rsidRPr="00D9049D">
        <w:rPr>
          <w:rFonts w:ascii="Times New Roman" w:hAnsi="Times New Roman"/>
        </w:rPr>
        <w:t>Принятые сокращения:</w:t>
      </w:r>
    </w:p>
    <w:p w:rsidR="00D9049D" w:rsidRPr="00D9049D" w:rsidRDefault="00D9049D" w:rsidP="00D9049D">
      <w:pPr>
        <w:pStyle w:val="1"/>
        <w:rPr>
          <w:rFonts w:ascii="Times New Roman" w:hAnsi="Times New Roman"/>
        </w:rPr>
      </w:pPr>
      <w:r w:rsidRPr="00D9049D">
        <w:rPr>
          <w:rFonts w:ascii="Times New Roman" w:hAnsi="Times New Roman"/>
        </w:rPr>
        <w:t>ГП с.п. – генеральный план сельского поселения Самарской области</w:t>
      </w:r>
    </w:p>
    <w:p w:rsidR="00D9049D" w:rsidRPr="00D9049D" w:rsidRDefault="00D9049D" w:rsidP="00D9049D">
      <w:pPr>
        <w:pStyle w:val="1"/>
        <w:rPr>
          <w:rFonts w:ascii="Times New Roman" w:hAnsi="Times New Roman"/>
        </w:rPr>
      </w:pPr>
      <w:r w:rsidRPr="00D9049D">
        <w:rPr>
          <w:rFonts w:ascii="Times New Roman" w:hAnsi="Times New Roman"/>
        </w:rPr>
        <w:t>ДПТ – документация по планировке территории</w:t>
      </w:r>
    </w:p>
    <w:p w:rsidR="00D9049D" w:rsidRDefault="00D9049D" w:rsidP="00D9049D">
      <w:pPr>
        <w:jc w:val="both"/>
        <w:rPr>
          <w:rFonts w:ascii="Times New Roman" w:hAnsi="Times New Roman"/>
        </w:rPr>
      </w:pPr>
    </w:p>
    <w:tbl>
      <w:tblPr>
        <w:tblW w:w="14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6892"/>
        <w:gridCol w:w="2872"/>
        <w:gridCol w:w="1087"/>
        <w:gridCol w:w="998"/>
        <w:gridCol w:w="792"/>
        <w:gridCol w:w="1134"/>
      </w:tblGrid>
      <w:tr w:rsidR="00D9049D" w:rsidRPr="00D9049D" w:rsidTr="00BD4F3F">
        <w:trPr>
          <w:tblHeader/>
        </w:trPr>
        <w:tc>
          <w:tcPr>
            <w:tcW w:w="592" w:type="dxa"/>
            <w:vMerge w:val="restart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892" w:type="dxa"/>
            <w:vMerge w:val="restart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Наименование расчетного показателя, в отношении которого МНГП устанавливается предельное значение</w:t>
            </w:r>
          </w:p>
        </w:tc>
        <w:tc>
          <w:tcPr>
            <w:tcW w:w="2872" w:type="dxa"/>
            <w:vMerge w:val="restart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Единицы измерения расчетного показателя</w:t>
            </w:r>
          </w:p>
        </w:tc>
        <w:tc>
          <w:tcPr>
            <w:tcW w:w="2085" w:type="dxa"/>
            <w:gridSpan w:val="2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Непосредственное применение</w:t>
            </w:r>
          </w:p>
        </w:tc>
        <w:tc>
          <w:tcPr>
            <w:tcW w:w="1926" w:type="dxa"/>
            <w:gridSpan w:val="2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Применение в случаях отсутствия в муниципальном образовании МНГП или противоречия МНГП предельным значениям расчетных показателей</w:t>
            </w:r>
          </w:p>
        </w:tc>
      </w:tr>
      <w:tr w:rsidR="00D9049D" w:rsidRPr="00D9049D" w:rsidTr="00BD4F3F">
        <w:trPr>
          <w:tblHeader/>
        </w:trPr>
        <w:tc>
          <w:tcPr>
            <w:tcW w:w="592" w:type="dxa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2" w:type="dxa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 xml:space="preserve">ГП </w:t>
            </w:r>
            <w:r w:rsidRPr="00D9049D">
              <w:rPr>
                <w:rFonts w:ascii="Times New Roman" w:hAnsi="Times New Roman"/>
                <w:sz w:val="24"/>
                <w:szCs w:val="24"/>
              </w:rPr>
              <w:br/>
              <w:t>с.п.</w:t>
            </w:r>
          </w:p>
        </w:tc>
        <w:tc>
          <w:tcPr>
            <w:tcW w:w="998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ДПТ</w:t>
            </w:r>
          </w:p>
        </w:tc>
        <w:tc>
          <w:tcPr>
            <w:tcW w:w="792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 xml:space="preserve">ГП </w:t>
            </w:r>
            <w:r w:rsidRPr="00D9049D">
              <w:rPr>
                <w:rFonts w:ascii="Times New Roman" w:hAnsi="Times New Roman"/>
                <w:sz w:val="24"/>
                <w:szCs w:val="24"/>
              </w:rPr>
              <w:br/>
              <w:t>с.п.</w:t>
            </w:r>
          </w:p>
        </w:tc>
        <w:tc>
          <w:tcPr>
            <w:tcW w:w="1134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ДПТ</w:t>
            </w:r>
          </w:p>
        </w:tc>
      </w:tr>
      <w:tr w:rsidR="00D9049D" w:rsidRPr="00D9049D" w:rsidTr="00BD4F3F">
        <w:tc>
          <w:tcPr>
            <w:tcW w:w="14367" w:type="dxa"/>
            <w:gridSpan w:val="7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В области образования</w:t>
            </w:r>
          </w:p>
        </w:tc>
      </w:tr>
      <w:tr w:rsidR="00D9049D" w:rsidRPr="00D9049D" w:rsidTr="00BD4F3F">
        <w:tc>
          <w:tcPr>
            <w:tcW w:w="592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Минимально допустимый уровень обеспеченности общеобразовательными организациями</w:t>
            </w:r>
          </w:p>
        </w:tc>
        <w:tc>
          <w:tcPr>
            <w:tcW w:w="2872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количество учащихся на 1 тысячу человек</w:t>
            </w:r>
          </w:p>
        </w:tc>
        <w:tc>
          <w:tcPr>
            <w:tcW w:w="1087" w:type="dxa"/>
            <w:vAlign w:val="center"/>
          </w:tcPr>
          <w:p w:rsidR="00D9049D" w:rsidRPr="00D9049D" w:rsidRDefault="00D9049D" w:rsidP="00D9049D">
            <w:pPr>
              <w:pStyle w:val="1"/>
              <w:rPr>
                <w:rFonts w:ascii="Times New Roman" w:eastAsia="MS Gothic" w:hAnsi="Times New Roman"/>
                <w:color w:val="000000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8" w:type="dxa"/>
            <w:vAlign w:val="center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92" w:type="dxa"/>
            <w:vAlign w:val="center"/>
          </w:tcPr>
          <w:p w:rsidR="00D9049D" w:rsidRPr="00D9049D" w:rsidRDefault="00D9049D" w:rsidP="00D9049D">
            <w:pPr>
              <w:pStyle w:val="1"/>
              <w:rPr>
                <w:rFonts w:ascii="Times New Roman" w:eastAsia="MS Gothic" w:hAnsi="Times New Roman"/>
                <w:color w:val="000000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9049D" w:rsidRPr="00D9049D" w:rsidTr="00BD4F3F">
        <w:tc>
          <w:tcPr>
            <w:tcW w:w="592" w:type="dxa"/>
            <w:vMerge w:val="restart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2" w:type="dxa"/>
            <w:vMerge w:val="restart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Максимально допустимый уровень территориальной доступности общеобразовательных организаций</w:t>
            </w:r>
          </w:p>
        </w:tc>
        <w:tc>
          <w:tcPr>
            <w:tcW w:w="2872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пешеходная доступность, метры</w:t>
            </w:r>
          </w:p>
        </w:tc>
        <w:tc>
          <w:tcPr>
            <w:tcW w:w="1087" w:type="dxa"/>
            <w:vAlign w:val="center"/>
          </w:tcPr>
          <w:p w:rsidR="00D9049D" w:rsidRPr="00D9049D" w:rsidRDefault="00D9049D" w:rsidP="00D9049D">
            <w:pPr>
              <w:pStyle w:val="1"/>
              <w:rPr>
                <w:rFonts w:ascii="Times New Roman" w:eastAsia="MS Gothic" w:hAnsi="Times New Roman"/>
                <w:color w:val="000000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8" w:type="dxa"/>
            <w:vAlign w:val="center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92" w:type="dxa"/>
            <w:vAlign w:val="center"/>
          </w:tcPr>
          <w:p w:rsidR="00D9049D" w:rsidRPr="00D9049D" w:rsidRDefault="00D9049D" w:rsidP="00D9049D">
            <w:pPr>
              <w:pStyle w:val="1"/>
              <w:rPr>
                <w:rFonts w:ascii="Times New Roman" w:eastAsia="MS Gothic" w:hAnsi="Times New Roman"/>
                <w:color w:val="000000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9049D" w:rsidRPr="00D9049D" w:rsidTr="00BD4F3F">
        <w:tc>
          <w:tcPr>
            <w:tcW w:w="592" w:type="dxa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2" w:type="dxa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транспортная доступность, минуты</w:t>
            </w:r>
          </w:p>
        </w:tc>
        <w:tc>
          <w:tcPr>
            <w:tcW w:w="1087" w:type="dxa"/>
            <w:vAlign w:val="center"/>
          </w:tcPr>
          <w:p w:rsidR="00D9049D" w:rsidRPr="00D9049D" w:rsidRDefault="00D9049D" w:rsidP="00D9049D">
            <w:pPr>
              <w:pStyle w:val="1"/>
              <w:rPr>
                <w:rFonts w:ascii="Times New Roman" w:eastAsia="MS Gothic" w:hAnsi="Times New Roman"/>
                <w:color w:val="000000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8" w:type="dxa"/>
            <w:vAlign w:val="center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92" w:type="dxa"/>
            <w:vAlign w:val="center"/>
          </w:tcPr>
          <w:p w:rsidR="00D9049D" w:rsidRPr="00D9049D" w:rsidRDefault="00D9049D" w:rsidP="00D9049D">
            <w:pPr>
              <w:pStyle w:val="1"/>
              <w:rPr>
                <w:rFonts w:ascii="Times New Roman" w:eastAsia="MS Gothic" w:hAnsi="Times New Roman"/>
                <w:color w:val="000000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9049D" w:rsidRPr="00D9049D" w:rsidTr="00BD4F3F">
        <w:tc>
          <w:tcPr>
            <w:tcW w:w="592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Минимально допустимый уровень обеспеченности дошкольными образовательными организациями</w:t>
            </w:r>
          </w:p>
        </w:tc>
        <w:tc>
          <w:tcPr>
            <w:tcW w:w="2872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количество мест на 1 тысячу человек</w:t>
            </w:r>
          </w:p>
        </w:tc>
        <w:tc>
          <w:tcPr>
            <w:tcW w:w="1087" w:type="dxa"/>
            <w:vAlign w:val="center"/>
          </w:tcPr>
          <w:p w:rsidR="00D9049D" w:rsidRPr="00D9049D" w:rsidRDefault="00D9049D" w:rsidP="00D9049D">
            <w:pPr>
              <w:pStyle w:val="1"/>
              <w:rPr>
                <w:rFonts w:ascii="Times New Roman" w:eastAsia="MS Gothic" w:hAnsi="Times New Roman"/>
                <w:color w:val="000000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8" w:type="dxa"/>
            <w:vAlign w:val="center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92" w:type="dxa"/>
            <w:vAlign w:val="center"/>
          </w:tcPr>
          <w:p w:rsidR="00D9049D" w:rsidRPr="00D9049D" w:rsidRDefault="00D9049D" w:rsidP="00D9049D">
            <w:pPr>
              <w:pStyle w:val="1"/>
              <w:rPr>
                <w:rFonts w:ascii="Times New Roman" w:eastAsia="MS Gothic" w:hAnsi="Times New Roman"/>
                <w:color w:val="000000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9049D" w:rsidRPr="00D9049D" w:rsidTr="00BD4F3F">
        <w:tc>
          <w:tcPr>
            <w:tcW w:w="592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 xml:space="preserve">Максимально допустимый уровень территориальной </w:t>
            </w:r>
            <w:r w:rsidRPr="00D9049D">
              <w:rPr>
                <w:rFonts w:ascii="Times New Roman" w:hAnsi="Times New Roman"/>
                <w:sz w:val="24"/>
                <w:szCs w:val="24"/>
              </w:rPr>
              <w:lastRenderedPageBreak/>
              <w:t>доступности дошкольных образовательных организаций</w:t>
            </w:r>
          </w:p>
        </w:tc>
        <w:tc>
          <w:tcPr>
            <w:tcW w:w="2872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пешеходная доступность, </w:t>
            </w:r>
            <w:r w:rsidRPr="00D9049D">
              <w:rPr>
                <w:rFonts w:ascii="Times New Roman" w:hAnsi="Times New Roman"/>
                <w:sz w:val="24"/>
                <w:szCs w:val="24"/>
              </w:rPr>
              <w:lastRenderedPageBreak/>
              <w:t>метры</w:t>
            </w:r>
          </w:p>
        </w:tc>
        <w:tc>
          <w:tcPr>
            <w:tcW w:w="1087" w:type="dxa"/>
            <w:vAlign w:val="center"/>
          </w:tcPr>
          <w:p w:rsidR="00D9049D" w:rsidRPr="00D9049D" w:rsidRDefault="00D9049D" w:rsidP="00D9049D">
            <w:pPr>
              <w:pStyle w:val="1"/>
              <w:rPr>
                <w:rFonts w:ascii="Times New Roman" w:eastAsia="MS Gothic" w:hAnsi="Times New Roman"/>
                <w:color w:val="000000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998" w:type="dxa"/>
            <w:vAlign w:val="center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92" w:type="dxa"/>
            <w:vAlign w:val="center"/>
          </w:tcPr>
          <w:p w:rsidR="00D9049D" w:rsidRPr="00D9049D" w:rsidRDefault="00D9049D" w:rsidP="00D9049D">
            <w:pPr>
              <w:pStyle w:val="1"/>
              <w:rPr>
                <w:rFonts w:ascii="Times New Roman" w:eastAsia="MS Gothic" w:hAnsi="Times New Roman"/>
                <w:color w:val="000000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9049D" w:rsidRPr="00D9049D" w:rsidTr="00BD4F3F">
        <w:tc>
          <w:tcPr>
            <w:tcW w:w="14367" w:type="dxa"/>
            <w:gridSpan w:val="7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lastRenderedPageBreak/>
              <w:t>В области физической культуры и массового спорта</w:t>
            </w:r>
          </w:p>
        </w:tc>
      </w:tr>
      <w:tr w:rsidR="00D9049D" w:rsidRPr="00D9049D" w:rsidTr="00BD4F3F">
        <w:tc>
          <w:tcPr>
            <w:tcW w:w="592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Минимально допустимый уровень обеспеченности плоскостными физкультурно-спортивными сооружениями</w:t>
            </w:r>
          </w:p>
        </w:tc>
        <w:tc>
          <w:tcPr>
            <w:tcW w:w="2872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квадратные метры на 1 тысячу человек</w:t>
            </w:r>
          </w:p>
        </w:tc>
        <w:tc>
          <w:tcPr>
            <w:tcW w:w="1087" w:type="dxa"/>
            <w:vAlign w:val="center"/>
          </w:tcPr>
          <w:p w:rsidR="00D9049D" w:rsidRPr="00D9049D" w:rsidRDefault="00D9049D" w:rsidP="00D9049D">
            <w:pPr>
              <w:pStyle w:val="1"/>
              <w:rPr>
                <w:rFonts w:ascii="Times New Roman" w:eastAsia="MS Gothic" w:hAnsi="Times New Roman"/>
                <w:color w:val="000000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8" w:type="dxa"/>
            <w:vAlign w:val="center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92" w:type="dxa"/>
            <w:vAlign w:val="center"/>
          </w:tcPr>
          <w:p w:rsidR="00D9049D" w:rsidRPr="00D9049D" w:rsidRDefault="00D9049D" w:rsidP="00D9049D">
            <w:pPr>
              <w:pStyle w:val="1"/>
              <w:rPr>
                <w:rFonts w:ascii="Times New Roman" w:eastAsia="MS Gothic" w:hAnsi="Times New Roman"/>
                <w:color w:val="000000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9049D" w:rsidRPr="00D9049D" w:rsidTr="00BD4F3F">
        <w:tc>
          <w:tcPr>
            <w:tcW w:w="592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Максимально допустимый уровень территориальной доступности плоскостных физкультурно-спортивными сооружений</w:t>
            </w:r>
          </w:p>
        </w:tc>
        <w:tc>
          <w:tcPr>
            <w:tcW w:w="2872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 xml:space="preserve">пешеходная доступность, </w:t>
            </w:r>
            <w:r w:rsidRPr="00D9049D">
              <w:rPr>
                <w:rFonts w:ascii="Times New Roman" w:hAnsi="Times New Roman"/>
                <w:sz w:val="24"/>
                <w:szCs w:val="24"/>
              </w:rPr>
              <w:br/>
              <w:t>метры</w:t>
            </w:r>
          </w:p>
        </w:tc>
        <w:tc>
          <w:tcPr>
            <w:tcW w:w="1087" w:type="dxa"/>
            <w:vAlign w:val="center"/>
          </w:tcPr>
          <w:p w:rsidR="00D9049D" w:rsidRPr="00D9049D" w:rsidRDefault="00D9049D" w:rsidP="00D9049D">
            <w:pPr>
              <w:pStyle w:val="1"/>
              <w:rPr>
                <w:rFonts w:ascii="Times New Roman" w:eastAsia="MS Gothic" w:hAnsi="Times New Roman"/>
                <w:color w:val="000000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8" w:type="dxa"/>
            <w:vAlign w:val="center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92" w:type="dxa"/>
            <w:vAlign w:val="center"/>
          </w:tcPr>
          <w:p w:rsidR="00D9049D" w:rsidRPr="00D9049D" w:rsidRDefault="00D9049D" w:rsidP="00D9049D">
            <w:pPr>
              <w:pStyle w:val="1"/>
              <w:rPr>
                <w:rFonts w:ascii="Times New Roman" w:eastAsia="MS Gothic" w:hAnsi="Times New Roman"/>
                <w:color w:val="000000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9049D" w:rsidRPr="00D9049D" w:rsidTr="00BD4F3F">
        <w:tc>
          <w:tcPr>
            <w:tcW w:w="14367" w:type="dxa"/>
            <w:gridSpan w:val="7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В области библиотечного обслуживания</w:t>
            </w:r>
          </w:p>
        </w:tc>
      </w:tr>
      <w:tr w:rsidR="00D9049D" w:rsidRPr="00D9049D" w:rsidTr="00BD4F3F">
        <w:tc>
          <w:tcPr>
            <w:tcW w:w="592" w:type="dxa"/>
            <w:vMerge w:val="restart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2" w:type="dxa"/>
            <w:vMerge w:val="restart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Минимально допустимый уровень обеспеченности общедоступными библиотеками сельских поселений (сельскими массовыми библиотеками)</w:t>
            </w:r>
          </w:p>
        </w:tc>
        <w:tc>
          <w:tcPr>
            <w:tcW w:w="2872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087" w:type="dxa"/>
            <w:vAlign w:val="center"/>
          </w:tcPr>
          <w:p w:rsidR="00D9049D" w:rsidRPr="00D9049D" w:rsidRDefault="00D9049D" w:rsidP="00D9049D">
            <w:pPr>
              <w:pStyle w:val="1"/>
              <w:rPr>
                <w:rFonts w:ascii="Times New Roman" w:eastAsia="MS Gothic" w:hAnsi="Times New Roman"/>
                <w:color w:val="000000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8" w:type="dxa"/>
            <w:vAlign w:val="center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92" w:type="dxa"/>
            <w:vAlign w:val="center"/>
          </w:tcPr>
          <w:p w:rsidR="00D9049D" w:rsidRPr="00D9049D" w:rsidRDefault="00D9049D" w:rsidP="00D9049D">
            <w:pPr>
              <w:pStyle w:val="1"/>
              <w:rPr>
                <w:rFonts w:ascii="Times New Roman" w:eastAsia="MS Gothic" w:hAnsi="Times New Roman"/>
                <w:color w:val="000000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9049D" w:rsidRPr="00D9049D" w:rsidTr="00BD4F3F">
        <w:tc>
          <w:tcPr>
            <w:tcW w:w="592" w:type="dxa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2" w:type="dxa"/>
            <w:vMerge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1087" w:type="dxa"/>
            <w:vAlign w:val="center"/>
          </w:tcPr>
          <w:p w:rsidR="00D9049D" w:rsidRPr="00D9049D" w:rsidRDefault="00D9049D" w:rsidP="00D9049D">
            <w:pPr>
              <w:pStyle w:val="1"/>
              <w:rPr>
                <w:rFonts w:ascii="Times New Roman" w:eastAsia="MS Gothic" w:hAnsi="Times New Roman"/>
                <w:color w:val="000000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8" w:type="dxa"/>
            <w:vAlign w:val="center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92" w:type="dxa"/>
            <w:vAlign w:val="center"/>
          </w:tcPr>
          <w:p w:rsidR="00D9049D" w:rsidRPr="00D9049D" w:rsidRDefault="00D9049D" w:rsidP="00D9049D">
            <w:pPr>
              <w:pStyle w:val="1"/>
              <w:rPr>
                <w:rFonts w:ascii="Times New Roman" w:eastAsia="MS Gothic" w:hAnsi="Times New Roman"/>
                <w:color w:val="000000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9049D" w:rsidRPr="00D9049D" w:rsidTr="00BD4F3F">
        <w:tc>
          <w:tcPr>
            <w:tcW w:w="592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Максимально допустимый уровень территориальной доступности общедоступных библиотек сельских поселений (сельских массовых библиотек)</w:t>
            </w:r>
          </w:p>
        </w:tc>
        <w:tc>
          <w:tcPr>
            <w:tcW w:w="2872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транспортная доступность, минуты</w:t>
            </w:r>
          </w:p>
        </w:tc>
        <w:tc>
          <w:tcPr>
            <w:tcW w:w="1087" w:type="dxa"/>
            <w:vAlign w:val="center"/>
          </w:tcPr>
          <w:p w:rsidR="00D9049D" w:rsidRPr="00D9049D" w:rsidRDefault="00D9049D" w:rsidP="00D9049D">
            <w:pPr>
              <w:pStyle w:val="1"/>
              <w:rPr>
                <w:rFonts w:ascii="Times New Roman" w:eastAsia="MS Gothic" w:hAnsi="Times New Roman"/>
                <w:color w:val="000000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8" w:type="dxa"/>
            <w:vAlign w:val="center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92" w:type="dxa"/>
            <w:vAlign w:val="center"/>
          </w:tcPr>
          <w:p w:rsidR="00D9049D" w:rsidRPr="00D9049D" w:rsidRDefault="00D9049D" w:rsidP="00D9049D">
            <w:pPr>
              <w:pStyle w:val="1"/>
              <w:rPr>
                <w:rFonts w:ascii="Times New Roman" w:eastAsia="MS Gothic" w:hAnsi="Times New Roman"/>
                <w:color w:val="000000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9049D" w:rsidRPr="00D9049D" w:rsidTr="00BD4F3F">
        <w:tc>
          <w:tcPr>
            <w:tcW w:w="592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Минимально допустимый уровень обеспеченности юношескими библиотеками</w:t>
            </w:r>
          </w:p>
        </w:tc>
        <w:tc>
          <w:tcPr>
            <w:tcW w:w="2872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транспортная доступность, минуты</w:t>
            </w:r>
          </w:p>
        </w:tc>
        <w:tc>
          <w:tcPr>
            <w:tcW w:w="1087" w:type="dxa"/>
            <w:vAlign w:val="center"/>
          </w:tcPr>
          <w:p w:rsidR="00D9049D" w:rsidRPr="00D9049D" w:rsidRDefault="00D9049D" w:rsidP="00D9049D">
            <w:pPr>
              <w:pStyle w:val="1"/>
              <w:rPr>
                <w:rFonts w:ascii="Times New Roman" w:eastAsia="MS Gothic" w:hAnsi="Times New Roman"/>
                <w:color w:val="000000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8" w:type="dxa"/>
            <w:vAlign w:val="center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92" w:type="dxa"/>
            <w:vAlign w:val="center"/>
          </w:tcPr>
          <w:p w:rsidR="00D9049D" w:rsidRPr="00D9049D" w:rsidRDefault="00D9049D" w:rsidP="00D9049D">
            <w:pPr>
              <w:pStyle w:val="1"/>
              <w:rPr>
                <w:rFonts w:ascii="Times New Roman" w:eastAsia="MS Gothic" w:hAnsi="Times New Roman"/>
                <w:color w:val="000000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9049D" w:rsidRPr="00D9049D" w:rsidTr="00BD4F3F">
        <w:tc>
          <w:tcPr>
            <w:tcW w:w="592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 xml:space="preserve">Максимально допустимый уровень территориальной </w:t>
            </w:r>
            <w:r w:rsidRPr="00D9049D">
              <w:rPr>
                <w:rFonts w:ascii="Times New Roman" w:hAnsi="Times New Roman"/>
                <w:sz w:val="24"/>
                <w:szCs w:val="24"/>
              </w:rPr>
              <w:lastRenderedPageBreak/>
              <w:t>доступности юношеских библиотек</w:t>
            </w:r>
          </w:p>
        </w:tc>
        <w:tc>
          <w:tcPr>
            <w:tcW w:w="2872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объектов</w:t>
            </w:r>
          </w:p>
        </w:tc>
        <w:tc>
          <w:tcPr>
            <w:tcW w:w="1087" w:type="dxa"/>
            <w:vAlign w:val="center"/>
          </w:tcPr>
          <w:p w:rsidR="00D9049D" w:rsidRPr="00D9049D" w:rsidRDefault="00D9049D" w:rsidP="00D9049D">
            <w:pPr>
              <w:pStyle w:val="1"/>
              <w:rPr>
                <w:rFonts w:ascii="Times New Roman" w:eastAsia="MS Gothic" w:hAnsi="Times New Roman"/>
                <w:color w:val="000000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8" w:type="dxa"/>
            <w:vAlign w:val="center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92" w:type="dxa"/>
            <w:vAlign w:val="center"/>
          </w:tcPr>
          <w:p w:rsidR="00D9049D" w:rsidRPr="00D9049D" w:rsidRDefault="00D9049D" w:rsidP="00D9049D">
            <w:pPr>
              <w:pStyle w:val="1"/>
              <w:rPr>
                <w:rFonts w:ascii="Times New Roman" w:eastAsia="MS Gothic" w:hAnsi="Times New Roman"/>
                <w:color w:val="000000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9049D" w:rsidRPr="00D9049D" w:rsidTr="00BD4F3F">
        <w:tc>
          <w:tcPr>
            <w:tcW w:w="14367" w:type="dxa"/>
            <w:gridSpan w:val="7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lastRenderedPageBreak/>
              <w:t>В области культуры и искусства</w:t>
            </w:r>
          </w:p>
        </w:tc>
      </w:tr>
      <w:tr w:rsidR="00D9049D" w:rsidRPr="00D9049D" w:rsidTr="00BD4F3F">
        <w:tc>
          <w:tcPr>
            <w:tcW w:w="592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Минимально допустимый уровень обеспеченности учреждениями культуры клубного типа сельских поселений</w:t>
            </w:r>
          </w:p>
        </w:tc>
        <w:tc>
          <w:tcPr>
            <w:tcW w:w="2872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1087" w:type="dxa"/>
            <w:vAlign w:val="center"/>
          </w:tcPr>
          <w:p w:rsidR="00D9049D" w:rsidRPr="00D9049D" w:rsidRDefault="00D9049D" w:rsidP="00D9049D">
            <w:pPr>
              <w:pStyle w:val="1"/>
              <w:rPr>
                <w:rFonts w:ascii="Times New Roman" w:eastAsia="MS Gothic" w:hAnsi="Times New Roman"/>
                <w:color w:val="000000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8" w:type="dxa"/>
            <w:vAlign w:val="center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92" w:type="dxa"/>
            <w:vAlign w:val="center"/>
          </w:tcPr>
          <w:p w:rsidR="00D9049D" w:rsidRPr="00D9049D" w:rsidRDefault="00D9049D" w:rsidP="00D9049D">
            <w:pPr>
              <w:pStyle w:val="1"/>
              <w:rPr>
                <w:rFonts w:ascii="Times New Roman" w:eastAsia="MS Gothic" w:hAnsi="Times New Roman"/>
                <w:color w:val="000000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9049D" w:rsidRPr="00D9049D" w:rsidTr="00BD4F3F">
        <w:tc>
          <w:tcPr>
            <w:tcW w:w="592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Максимально допустимый уровень территориальной доступности учреждений культуры клубного типа сельских поселений</w:t>
            </w:r>
          </w:p>
        </w:tc>
        <w:tc>
          <w:tcPr>
            <w:tcW w:w="2872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транспортная доступность, минуты</w:t>
            </w:r>
          </w:p>
        </w:tc>
        <w:tc>
          <w:tcPr>
            <w:tcW w:w="1087" w:type="dxa"/>
            <w:vAlign w:val="center"/>
          </w:tcPr>
          <w:p w:rsidR="00D9049D" w:rsidRPr="00D9049D" w:rsidRDefault="00D9049D" w:rsidP="00D9049D">
            <w:pPr>
              <w:pStyle w:val="1"/>
              <w:rPr>
                <w:rFonts w:ascii="Times New Roman" w:eastAsia="MS Gothic" w:hAnsi="Times New Roman"/>
                <w:color w:val="000000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8" w:type="dxa"/>
            <w:vAlign w:val="center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92" w:type="dxa"/>
            <w:vAlign w:val="center"/>
          </w:tcPr>
          <w:p w:rsidR="00D9049D" w:rsidRPr="00D9049D" w:rsidRDefault="00D9049D" w:rsidP="00D9049D">
            <w:pPr>
              <w:pStyle w:val="1"/>
              <w:rPr>
                <w:rFonts w:ascii="Times New Roman" w:eastAsia="MS Gothic" w:hAnsi="Times New Roman"/>
                <w:color w:val="000000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9049D" w:rsidRPr="00D9049D" w:rsidTr="00BD4F3F">
        <w:tc>
          <w:tcPr>
            <w:tcW w:w="14367" w:type="dxa"/>
            <w:gridSpan w:val="7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D9049D" w:rsidRPr="00D9049D" w:rsidTr="00BD4F3F">
        <w:tc>
          <w:tcPr>
            <w:tcW w:w="592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Минимально допустимый уровень обеспеченности озелененными территориями общего пользования</w:t>
            </w:r>
          </w:p>
        </w:tc>
        <w:tc>
          <w:tcPr>
            <w:tcW w:w="2872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квадратный метр на 1 человека</w:t>
            </w:r>
          </w:p>
        </w:tc>
        <w:tc>
          <w:tcPr>
            <w:tcW w:w="1087" w:type="dxa"/>
            <w:vAlign w:val="center"/>
          </w:tcPr>
          <w:p w:rsidR="00D9049D" w:rsidRPr="00D9049D" w:rsidRDefault="00D9049D" w:rsidP="00D9049D">
            <w:pPr>
              <w:pStyle w:val="1"/>
              <w:rPr>
                <w:rFonts w:ascii="Times New Roman" w:eastAsia="MS Gothic" w:hAnsi="Times New Roman"/>
                <w:color w:val="000000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8" w:type="dxa"/>
            <w:vAlign w:val="center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92" w:type="dxa"/>
            <w:vAlign w:val="center"/>
          </w:tcPr>
          <w:p w:rsidR="00D9049D" w:rsidRPr="00D9049D" w:rsidRDefault="00D9049D" w:rsidP="00D9049D">
            <w:pPr>
              <w:pStyle w:val="1"/>
              <w:rPr>
                <w:rFonts w:ascii="Times New Roman" w:eastAsia="MS Gothic" w:hAnsi="Times New Roman"/>
                <w:color w:val="000000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9049D" w:rsidRPr="00D9049D" w:rsidTr="00BD4F3F">
        <w:tc>
          <w:tcPr>
            <w:tcW w:w="592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Максимально допустимый уровень территориальной доступности озелененных территорий общего пользования</w:t>
            </w:r>
          </w:p>
        </w:tc>
        <w:tc>
          <w:tcPr>
            <w:tcW w:w="2872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пешеходная доступность, метры</w:t>
            </w:r>
          </w:p>
        </w:tc>
        <w:tc>
          <w:tcPr>
            <w:tcW w:w="1087" w:type="dxa"/>
            <w:vAlign w:val="center"/>
          </w:tcPr>
          <w:p w:rsidR="00D9049D" w:rsidRPr="00D9049D" w:rsidRDefault="00D9049D" w:rsidP="00D9049D">
            <w:pPr>
              <w:pStyle w:val="1"/>
              <w:rPr>
                <w:rFonts w:ascii="Times New Roman" w:eastAsia="MS Gothic" w:hAnsi="Times New Roman"/>
                <w:color w:val="000000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8" w:type="dxa"/>
            <w:vAlign w:val="center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92" w:type="dxa"/>
            <w:vAlign w:val="center"/>
          </w:tcPr>
          <w:p w:rsidR="00D9049D" w:rsidRPr="00D9049D" w:rsidRDefault="00D9049D" w:rsidP="00D9049D">
            <w:pPr>
              <w:pStyle w:val="1"/>
              <w:rPr>
                <w:rFonts w:ascii="Times New Roman" w:eastAsia="MS Gothic" w:hAnsi="Times New Roman"/>
                <w:color w:val="000000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9049D" w:rsidRPr="00D9049D" w:rsidTr="00BD4F3F">
        <w:tc>
          <w:tcPr>
            <w:tcW w:w="592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Минимально допустимый уровень обеспеченности парками культуры и отдыха</w:t>
            </w:r>
          </w:p>
        </w:tc>
        <w:tc>
          <w:tcPr>
            <w:tcW w:w="2872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087" w:type="dxa"/>
            <w:vAlign w:val="center"/>
          </w:tcPr>
          <w:p w:rsidR="00D9049D" w:rsidRPr="00D9049D" w:rsidRDefault="00D9049D" w:rsidP="00D9049D">
            <w:pPr>
              <w:pStyle w:val="1"/>
              <w:rPr>
                <w:rFonts w:ascii="Times New Roman" w:eastAsia="MS Gothic" w:hAnsi="Times New Roman"/>
                <w:color w:val="000000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8" w:type="dxa"/>
            <w:vAlign w:val="center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92" w:type="dxa"/>
            <w:vAlign w:val="center"/>
          </w:tcPr>
          <w:p w:rsidR="00D9049D" w:rsidRPr="00D9049D" w:rsidRDefault="00D9049D" w:rsidP="00D9049D">
            <w:pPr>
              <w:pStyle w:val="1"/>
              <w:rPr>
                <w:rFonts w:ascii="Times New Roman" w:eastAsia="MS Gothic" w:hAnsi="Times New Roman"/>
                <w:color w:val="000000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9049D" w:rsidRPr="00D9049D" w:rsidTr="00BD4F3F">
        <w:tc>
          <w:tcPr>
            <w:tcW w:w="592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Максимально допустимый уровень территориальной доступности парков культуры и отдыха</w:t>
            </w:r>
          </w:p>
        </w:tc>
        <w:tc>
          <w:tcPr>
            <w:tcW w:w="2872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транспортная доступность, минуты</w:t>
            </w:r>
          </w:p>
        </w:tc>
        <w:tc>
          <w:tcPr>
            <w:tcW w:w="1087" w:type="dxa"/>
            <w:vAlign w:val="center"/>
          </w:tcPr>
          <w:p w:rsidR="00D9049D" w:rsidRPr="00D9049D" w:rsidRDefault="00D9049D" w:rsidP="00D9049D">
            <w:pPr>
              <w:pStyle w:val="1"/>
              <w:rPr>
                <w:rFonts w:ascii="Times New Roman" w:eastAsia="MS Gothic" w:hAnsi="Times New Roman"/>
                <w:color w:val="000000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8" w:type="dxa"/>
            <w:vAlign w:val="center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92" w:type="dxa"/>
            <w:vAlign w:val="center"/>
          </w:tcPr>
          <w:p w:rsidR="00D9049D" w:rsidRPr="00D9049D" w:rsidRDefault="00D9049D" w:rsidP="00D9049D">
            <w:pPr>
              <w:pStyle w:val="1"/>
              <w:rPr>
                <w:rFonts w:ascii="Times New Roman" w:eastAsia="MS Gothic" w:hAnsi="Times New Roman"/>
                <w:color w:val="000000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9049D" w:rsidRPr="00D9049D" w:rsidTr="00BD4F3F">
        <w:tc>
          <w:tcPr>
            <w:tcW w:w="14367" w:type="dxa"/>
            <w:gridSpan w:val="7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В области обеспечения объектами транспортной инфраструктуры</w:t>
            </w:r>
          </w:p>
        </w:tc>
      </w:tr>
      <w:tr w:rsidR="00D9049D" w:rsidRPr="00D9049D" w:rsidTr="00BD4F3F">
        <w:tc>
          <w:tcPr>
            <w:tcW w:w="592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Минимально допустимый уровень обеспеченности автомобильными дорогами местного значения (улично-</w:t>
            </w:r>
            <w:r w:rsidRPr="00D9049D">
              <w:rPr>
                <w:rFonts w:ascii="Times New Roman" w:hAnsi="Times New Roman"/>
                <w:sz w:val="24"/>
                <w:szCs w:val="24"/>
              </w:rPr>
              <w:lastRenderedPageBreak/>
              <w:t>дорожной сетью)</w:t>
            </w:r>
          </w:p>
        </w:tc>
        <w:tc>
          <w:tcPr>
            <w:tcW w:w="2872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плотность улично-дорожной сети, </w:t>
            </w:r>
            <w:r w:rsidRPr="00D9049D">
              <w:rPr>
                <w:rFonts w:ascii="Times New Roman" w:hAnsi="Times New Roman"/>
                <w:sz w:val="24"/>
                <w:szCs w:val="24"/>
              </w:rPr>
              <w:lastRenderedPageBreak/>
              <w:t>километры на квадратные километры территории</w:t>
            </w:r>
          </w:p>
        </w:tc>
        <w:tc>
          <w:tcPr>
            <w:tcW w:w="1087" w:type="dxa"/>
            <w:vAlign w:val="center"/>
          </w:tcPr>
          <w:p w:rsidR="00D9049D" w:rsidRPr="00D9049D" w:rsidRDefault="00D9049D" w:rsidP="00D9049D">
            <w:pPr>
              <w:pStyle w:val="1"/>
              <w:rPr>
                <w:rFonts w:ascii="Times New Roman" w:eastAsia="MS Gothic" w:hAnsi="Times New Roman"/>
                <w:color w:val="000000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998" w:type="dxa"/>
            <w:vAlign w:val="center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92" w:type="dxa"/>
            <w:vAlign w:val="center"/>
          </w:tcPr>
          <w:p w:rsidR="00D9049D" w:rsidRPr="00D9049D" w:rsidRDefault="00D9049D" w:rsidP="00D9049D">
            <w:pPr>
              <w:pStyle w:val="1"/>
              <w:rPr>
                <w:rFonts w:ascii="Times New Roman" w:eastAsia="MS Gothic" w:hAnsi="Times New Roman"/>
                <w:color w:val="000000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9049D" w:rsidRPr="00D9049D" w:rsidTr="00BD4F3F">
        <w:tc>
          <w:tcPr>
            <w:tcW w:w="592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Минимально допустимый уровень обеспеченности стоянками и парковками (парковочными местами) общего пользования</w:t>
            </w:r>
          </w:p>
        </w:tc>
        <w:tc>
          <w:tcPr>
            <w:tcW w:w="2872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уровень обеспеченности в процентах</w:t>
            </w:r>
          </w:p>
        </w:tc>
        <w:tc>
          <w:tcPr>
            <w:tcW w:w="1087" w:type="dxa"/>
            <w:vAlign w:val="center"/>
          </w:tcPr>
          <w:p w:rsidR="00D9049D" w:rsidRPr="00D9049D" w:rsidRDefault="00D9049D" w:rsidP="00D9049D">
            <w:pPr>
              <w:pStyle w:val="1"/>
              <w:rPr>
                <w:rFonts w:ascii="Times New Roman" w:eastAsia="MS Gothic" w:hAnsi="Times New Roman"/>
                <w:color w:val="000000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8" w:type="dxa"/>
            <w:vAlign w:val="center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92" w:type="dxa"/>
            <w:vAlign w:val="center"/>
          </w:tcPr>
          <w:p w:rsidR="00D9049D" w:rsidRPr="00D9049D" w:rsidRDefault="00D9049D" w:rsidP="00D9049D">
            <w:pPr>
              <w:pStyle w:val="1"/>
              <w:rPr>
                <w:rFonts w:ascii="Times New Roman" w:eastAsia="MS Gothic" w:hAnsi="Times New Roman"/>
                <w:color w:val="000000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9049D" w:rsidRPr="00D9049D" w:rsidTr="00BD4F3F">
        <w:tc>
          <w:tcPr>
            <w:tcW w:w="592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Максимально допустимый уровень территориальной доступности стоянок и парковок (парковочных мест) общего пользования</w:t>
            </w:r>
          </w:p>
        </w:tc>
        <w:tc>
          <w:tcPr>
            <w:tcW w:w="2872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пешеходная доступность, м</w:t>
            </w:r>
          </w:p>
        </w:tc>
        <w:tc>
          <w:tcPr>
            <w:tcW w:w="1087" w:type="dxa"/>
            <w:vAlign w:val="center"/>
          </w:tcPr>
          <w:p w:rsidR="00D9049D" w:rsidRPr="00D9049D" w:rsidRDefault="00D9049D" w:rsidP="00D9049D">
            <w:pPr>
              <w:pStyle w:val="1"/>
              <w:rPr>
                <w:rFonts w:ascii="Times New Roman" w:eastAsia="MS Gothic" w:hAnsi="Times New Roman"/>
                <w:color w:val="000000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8" w:type="dxa"/>
            <w:vAlign w:val="center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92" w:type="dxa"/>
            <w:vAlign w:val="center"/>
          </w:tcPr>
          <w:p w:rsidR="00D9049D" w:rsidRPr="00D9049D" w:rsidRDefault="00D9049D" w:rsidP="00D9049D">
            <w:pPr>
              <w:pStyle w:val="1"/>
              <w:rPr>
                <w:rFonts w:ascii="Times New Roman" w:eastAsia="MS Gothic" w:hAnsi="Times New Roman"/>
                <w:color w:val="000000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9049D" w:rsidRPr="00D9049D" w:rsidTr="00BD4F3F">
        <w:tc>
          <w:tcPr>
            <w:tcW w:w="592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Минимально допустимый уровень обеспеченности сетями линий наземного общественного пассажирского транспорта</w:t>
            </w:r>
          </w:p>
        </w:tc>
        <w:tc>
          <w:tcPr>
            <w:tcW w:w="2872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1087" w:type="dxa"/>
            <w:vAlign w:val="center"/>
          </w:tcPr>
          <w:p w:rsidR="00D9049D" w:rsidRPr="00D9049D" w:rsidRDefault="00D9049D" w:rsidP="00D9049D">
            <w:pPr>
              <w:pStyle w:val="1"/>
              <w:rPr>
                <w:rFonts w:ascii="Times New Roman" w:eastAsia="MS Gothic" w:hAnsi="Times New Roman"/>
                <w:color w:val="000000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8" w:type="dxa"/>
            <w:vAlign w:val="center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92" w:type="dxa"/>
            <w:vAlign w:val="center"/>
          </w:tcPr>
          <w:p w:rsidR="00D9049D" w:rsidRPr="00D9049D" w:rsidRDefault="00D9049D" w:rsidP="00D9049D">
            <w:pPr>
              <w:pStyle w:val="1"/>
              <w:rPr>
                <w:rFonts w:ascii="Times New Roman" w:eastAsia="MS Gothic" w:hAnsi="Times New Roman"/>
                <w:color w:val="000000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9049D" w:rsidRPr="00D9049D" w:rsidTr="00BD4F3F">
        <w:tc>
          <w:tcPr>
            <w:tcW w:w="592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Максимально допустимый уровень территориальной доступности остановок наземного общественного пассажирского транспорта</w:t>
            </w:r>
          </w:p>
        </w:tc>
        <w:tc>
          <w:tcPr>
            <w:tcW w:w="2872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1087" w:type="dxa"/>
            <w:vAlign w:val="center"/>
          </w:tcPr>
          <w:p w:rsidR="00D9049D" w:rsidRPr="00D9049D" w:rsidRDefault="00D9049D" w:rsidP="00D9049D">
            <w:pPr>
              <w:pStyle w:val="1"/>
              <w:rPr>
                <w:rFonts w:ascii="Times New Roman" w:eastAsia="MS Gothic" w:hAnsi="Times New Roman"/>
                <w:color w:val="000000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8" w:type="dxa"/>
            <w:vAlign w:val="center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92" w:type="dxa"/>
            <w:vAlign w:val="center"/>
          </w:tcPr>
          <w:p w:rsidR="00D9049D" w:rsidRPr="00D9049D" w:rsidRDefault="00D9049D" w:rsidP="00D9049D">
            <w:pPr>
              <w:pStyle w:val="1"/>
              <w:rPr>
                <w:rFonts w:ascii="Times New Roman" w:eastAsia="MS Gothic" w:hAnsi="Times New Roman"/>
                <w:color w:val="000000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9049D" w:rsidRPr="00D9049D" w:rsidTr="00BD4F3F">
        <w:tc>
          <w:tcPr>
            <w:tcW w:w="14367" w:type="dxa"/>
            <w:gridSpan w:val="7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В области обращения с отходами</w:t>
            </w:r>
          </w:p>
        </w:tc>
      </w:tr>
      <w:tr w:rsidR="00D9049D" w:rsidRPr="00D9049D" w:rsidTr="00BD4F3F">
        <w:tc>
          <w:tcPr>
            <w:tcW w:w="592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 xml:space="preserve">Минимально допустимый уровень обеспеченности объектами, предназначенными для сбора и вывоза бытовых отходов и </w:t>
            </w:r>
            <w:r w:rsidRPr="00D9049D">
              <w:rPr>
                <w:rFonts w:ascii="Times New Roman" w:hAnsi="Times New Roman"/>
                <w:sz w:val="24"/>
                <w:szCs w:val="24"/>
              </w:rPr>
              <w:lastRenderedPageBreak/>
              <w:t>мусора</w:t>
            </w:r>
          </w:p>
        </w:tc>
        <w:tc>
          <w:tcPr>
            <w:tcW w:w="2872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нормы накопления бытовых отходов, </w:t>
            </w:r>
            <w:r w:rsidRPr="00D9049D">
              <w:rPr>
                <w:rFonts w:ascii="Times New Roman" w:hAnsi="Times New Roman"/>
                <w:sz w:val="24"/>
                <w:szCs w:val="24"/>
              </w:rPr>
              <w:lastRenderedPageBreak/>
              <w:t>килограммы, литры на 1 человека в год</w:t>
            </w:r>
          </w:p>
        </w:tc>
        <w:tc>
          <w:tcPr>
            <w:tcW w:w="1087" w:type="dxa"/>
            <w:vAlign w:val="center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998" w:type="dxa"/>
            <w:vAlign w:val="center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92" w:type="dxa"/>
            <w:vAlign w:val="center"/>
          </w:tcPr>
          <w:p w:rsidR="00D9049D" w:rsidRPr="00D9049D" w:rsidRDefault="00D9049D" w:rsidP="00D9049D">
            <w:pPr>
              <w:pStyle w:val="1"/>
              <w:rPr>
                <w:rFonts w:ascii="Times New Roman" w:eastAsia="MS Gothic" w:hAnsi="Times New Roman"/>
                <w:color w:val="000000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9049D" w:rsidRPr="00D9049D" w:rsidTr="00BD4F3F">
        <w:tc>
          <w:tcPr>
            <w:tcW w:w="14367" w:type="dxa"/>
            <w:gridSpan w:val="7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lastRenderedPageBreak/>
              <w:t>В области обеспечения инженерной и коммунальной инфраструктурой</w:t>
            </w:r>
          </w:p>
        </w:tc>
      </w:tr>
      <w:tr w:rsidR="00D9049D" w:rsidRPr="00D9049D" w:rsidTr="00BD4F3F">
        <w:tc>
          <w:tcPr>
            <w:tcW w:w="592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Минимально допустимый уровень обеспеченности объектами электроснабжения</w:t>
            </w:r>
          </w:p>
        </w:tc>
        <w:tc>
          <w:tcPr>
            <w:tcW w:w="2872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Электропотребление, кВТ ч/год на 1 чел., использование максимума электрической нагрузки, ч/год</w:t>
            </w:r>
          </w:p>
        </w:tc>
        <w:tc>
          <w:tcPr>
            <w:tcW w:w="1087" w:type="dxa"/>
            <w:vAlign w:val="center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8" w:type="dxa"/>
            <w:vAlign w:val="center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92" w:type="dxa"/>
            <w:vAlign w:val="center"/>
          </w:tcPr>
          <w:p w:rsidR="00D9049D" w:rsidRPr="00D9049D" w:rsidRDefault="00D9049D" w:rsidP="00D9049D">
            <w:pPr>
              <w:pStyle w:val="1"/>
              <w:rPr>
                <w:rFonts w:ascii="Times New Roman" w:eastAsia="MS Gothic" w:hAnsi="Times New Roman"/>
                <w:color w:val="000000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9049D" w:rsidRPr="00D9049D" w:rsidTr="00BD4F3F">
        <w:tc>
          <w:tcPr>
            <w:tcW w:w="592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Минимально допустимый уровень обеспеченности объектами водоснабжения</w:t>
            </w:r>
          </w:p>
        </w:tc>
        <w:tc>
          <w:tcPr>
            <w:tcW w:w="2872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удельные среднесуточные расходы холодной и горячей воды на хозяйственно-питьевые нужды (без учета расходов на полив зеленых насаждений) территорий жилой застройки, литры в сутки на одного человека</w:t>
            </w:r>
          </w:p>
        </w:tc>
        <w:tc>
          <w:tcPr>
            <w:tcW w:w="1087" w:type="dxa"/>
            <w:vAlign w:val="center"/>
          </w:tcPr>
          <w:p w:rsidR="00D9049D" w:rsidRPr="00D9049D" w:rsidRDefault="00D9049D" w:rsidP="00D9049D">
            <w:pPr>
              <w:pStyle w:val="1"/>
              <w:rPr>
                <w:rFonts w:ascii="Times New Roman" w:eastAsia="MS Gothic" w:hAnsi="Times New Roman"/>
                <w:color w:val="000000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8" w:type="dxa"/>
            <w:vAlign w:val="center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92" w:type="dxa"/>
            <w:vAlign w:val="center"/>
          </w:tcPr>
          <w:p w:rsidR="00D9049D" w:rsidRPr="00D9049D" w:rsidRDefault="00D9049D" w:rsidP="00D9049D">
            <w:pPr>
              <w:pStyle w:val="1"/>
              <w:rPr>
                <w:rFonts w:ascii="Times New Roman" w:eastAsia="MS Gothic" w:hAnsi="Times New Roman"/>
                <w:color w:val="000000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9049D" w:rsidRPr="00D9049D" w:rsidTr="00BD4F3F">
        <w:tc>
          <w:tcPr>
            <w:tcW w:w="592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Минимально допустимый уровень обеспеченности объектами водоотведения</w:t>
            </w:r>
          </w:p>
        </w:tc>
        <w:tc>
          <w:tcPr>
            <w:tcW w:w="2872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1087" w:type="dxa"/>
            <w:vAlign w:val="center"/>
          </w:tcPr>
          <w:p w:rsidR="00D9049D" w:rsidRPr="00D9049D" w:rsidRDefault="00D9049D" w:rsidP="00D9049D">
            <w:pPr>
              <w:pStyle w:val="1"/>
              <w:rPr>
                <w:rFonts w:ascii="Times New Roman" w:eastAsia="MS Gothic" w:hAnsi="Times New Roman"/>
                <w:color w:val="000000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8" w:type="dxa"/>
            <w:vAlign w:val="center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92" w:type="dxa"/>
            <w:vAlign w:val="center"/>
          </w:tcPr>
          <w:p w:rsidR="00D9049D" w:rsidRPr="00D9049D" w:rsidRDefault="00D9049D" w:rsidP="00D9049D">
            <w:pPr>
              <w:pStyle w:val="1"/>
              <w:rPr>
                <w:rFonts w:ascii="Times New Roman" w:eastAsia="MS Gothic" w:hAnsi="Times New Roman"/>
                <w:color w:val="000000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9049D" w:rsidRPr="00D9049D" w:rsidTr="00BD4F3F">
        <w:tc>
          <w:tcPr>
            <w:tcW w:w="592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Минимально допустимый уровень обеспеченности объектами газоснабжения</w:t>
            </w:r>
          </w:p>
        </w:tc>
        <w:tc>
          <w:tcPr>
            <w:tcW w:w="2872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среднесуточные показатели потребления газа, кубические метры в сутки</w:t>
            </w:r>
          </w:p>
        </w:tc>
        <w:tc>
          <w:tcPr>
            <w:tcW w:w="1087" w:type="dxa"/>
            <w:vAlign w:val="center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8" w:type="dxa"/>
            <w:vAlign w:val="center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92" w:type="dxa"/>
            <w:vAlign w:val="center"/>
          </w:tcPr>
          <w:p w:rsidR="00D9049D" w:rsidRPr="00D9049D" w:rsidRDefault="00D9049D" w:rsidP="00D9049D">
            <w:pPr>
              <w:pStyle w:val="1"/>
              <w:rPr>
                <w:rFonts w:ascii="Times New Roman" w:eastAsia="MS Gothic" w:hAnsi="Times New Roman"/>
                <w:color w:val="000000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9049D" w:rsidRPr="00D9049D" w:rsidTr="00BD4F3F">
        <w:tc>
          <w:tcPr>
            <w:tcW w:w="592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Минимально допустимый уровень обеспеченности объектами теплоснабжения</w:t>
            </w:r>
          </w:p>
        </w:tc>
        <w:tc>
          <w:tcPr>
            <w:tcW w:w="2872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удельный расход тепловой энергии системой отопления здания, кВт ч/кв.м, за отопительный период</w:t>
            </w:r>
          </w:p>
        </w:tc>
        <w:tc>
          <w:tcPr>
            <w:tcW w:w="1087" w:type="dxa"/>
            <w:vAlign w:val="center"/>
          </w:tcPr>
          <w:p w:rsidR="00D9049D" w:rsidRPr="00D9049D" w:rsidRDefault="00D9049D" w:rsidP="00D9049D">
            <w:pPr>
              <w:pStyle w:val="1"/>
              <w:rPr>
                <w:rFonts w:ascii="Times New Roman" w:eastAsia="MS Gothic" w:hAnsi="Times New Roman"/>
                <w:color w:val="000000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8" w:type="dxa"/>
            <w:vAlign w:val="center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92" w:type="dxa"/>
            <w:vAlign w:val="center"/>
          </w:tcPr>
          <w:p w:rsidR="00D9049D" w:rsidRPr="00D9049D" w:rsidRDefault="00D9049D" w:rsidP="00D9049D">
            <w:pPr>
              <w:pStyle w:val="1"/>
              <w:rPr>
                <w:rFonts w:ascii="Times New Roman" w:eastAsia="MS Gothic" w:hAnsi="Times New Roman"/>
                <w:color w:val="000000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9049D" w:rsidRPr="00D9049D" w:rsidTr="00BD4F3F">
        <w:tc>
          <w:tcPr>
            <w:tcW w:w="14367" w:type="dxa"/>
            <w:gridSpan w:val="7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В области организации ритуальных услуг и содержания мест захоронения</w:t>
            </w:r>
          </w:p>
        </w:tc>
      </w:tr>
      <w:tr w:rsidR="00D9049D" w:rsidRPr="00D9049D" w:rsidTr="00BD4F3F">
        <w:tc>
          <w:tcPr>
            <w:tcW w:w="592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Минимально допустимый уровень обеспеченности кладбищами</w:t>
            </w:r>
          </w:p>
        </w:tc>
        <w:tc>
          <w:tcPr>
            <w:tcW w:w="2872" w:type="dxa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гектаров на 1 тысячу человек</w:t>
            </w:r>
          </w:p>
        </w:tc>
        <w:tc>
          <w:tcPr>
            <w:tcW w:w="1087" w:type="dxa"/>
            <w:vAlign w:val="center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8" w:type="dxa"/>
            <w:vAlign w:val="center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92" w:type="dxa"/>
            <w:vAlign w:val="center"/>
          </w:tcPr>
          <w:p w:rsidR="00D9049D" w:rsidRPr="00D9049D" w:rsidRDefault="00D9049D" w:rsidP="00D9049D">
            <w:pPr>
              <w:pStyle w:val="1"/>
              <w:rPr>
                <w:rFonts w:ascii="Times New Roman" w:eastAsia="MS Gothic" w:hAnsi="Times New Roman"/>
                <w:color w:val="000000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D9049D" w:rsidRPr="00D9049D" w:rsidRDefault="00D9049D" w:rsidP="00D904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D9049D" w:rsidRPr="00D9049D" w:rsidRDefault="00D9049D" w:rsidP="00D9049D">
      <w:pPr>
        <w:pStyle w:val="1"/>
        <w:rPr>
          <w:rFonts w:ascii="Times New Roman" w:hAnsi="Times New Roman"/>
          <w:sz w:val="24"/>
          <w:szCs w:val="24"/>
        </w:rPr>
      </w:pPr>
      <w:r w:rsidRPr="00D9049D">
        <w:rPr>
          <w:rFonts w:ascii="Times New Roman" w:hAnsi="Times New Roman"/>
          <w:sz w:val="24"/>
          <w:szCs w:val="24"/>
        </w:rPr>
        <w:t xml:space="preserve"> </w:t>
      </w:r>
    </w:p>
    <w:p w:rsidR="00CB4F82" w:rsidRPr="00D9049D" w:rsidRDefault="00CB4F82" w:rsidP="00D9049D">
      <w:pPr>
        <w:pStyle w:val="1"/>
        <w:rPr>
          <w:rFonts w:ascii="Times New Roman" w:hAnsi="Times New Roman"/>
          <w:sz w:val="24"/>
          <w:szCs w:val="24"/>
        </w:rPr>
      </w:pPr>
    </w:p>
    <w:sectPr w:rsidR="00CB4F82" w:rsidRPr="00D9049D" w:rsidSect="000B583B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192" w:rsidRDefault="00A92192" w:rsidP="00FF04BB">
      <w:pPr>
        <w:spacing w:after="0" w:line="240" w:lineRule="auto"/>
      </w:pPr>
      <w:r>
        <w:separator/>
      </w:r>
    </w:p>
  </w:endnote>
  <w:endnote w:type="continuationSeparator" w:id="1">
    <w:p w:rsidR="00A92192" w:rsidRDefault="00A92192" w:rsidP="00FF0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192" w:rsidRDefault="00A92192" w:rsidP="00FF04BB">
      <w:pPr>
        <w:spacing w:after="0" w:line="240" w:lineRule="auto"/>
      </w:pPr>
      <w:r>
        <w:separator/>
      </w:r>
    </w:p>
  </w:footnote>
  <w:footnote w:type="continuationSeparator" w:id="1">
    <w:p w:rsidR="00A92192" w:rsidRDefault="00A92192" w:rsidP="00FF0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5AC" w:rsidRDefault="00417B9E" w:rsidP="008B2079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CB4F82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9425AC" w:rsidRDefault="00A92192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5AC" w:rsidRPr="00312F8E" w:rsidRDefault="00417B9E" w:rsidP="008B2079">
    <w:pPr>
      <w:pStyle w:val="af2"/>
      <w:framePr w:wrap="around" w:vAnchor="text" w:hAnchor="margin" w:xAlign="center" w:y="1"/>
      <w:rPr>
        <w:rStyle w:val="af4"/>
        <w:rFonts w:ascii="Times New Roman" w:hAnsi="Times New Roman"/>
      </w:rPr>
    </w:pPr>
    <w:r w:rsidRPr="00312F8E">
      <w:rPr>
        <w:rStyle w:val="af4"/>
        <w:rFonts w:ascii="Times New Roman" w:hAnsi="Times New Roman"/>
      </w:rPr>
      <w:fldChar w:fldCharType="begin"/>
    </w:r>
    <w:r w:rsidR="00CB4F82" w:rsidRPr="00312F8E">
      <w:rPr>
        <w:rStyle w:val="af4"/>
        <w:rFonts w:ascii="Times New Roman" w:hAnsi="Times New Roman"/>
      </w:rPr>
      <w:instrText xml:space="preserve">PAGE  </w:instrText>
    </w:r>
    <w:r w:rsidRPr="00312F8E">
      <w:rPr>
        <w:rStyle w:val="af4"/>
        <w:rFonts w:ascii="Times New Roman" w:hAnsi="Times New Roman"/>
      </w:rPr>
      <w:fldChar w:fldCharType="separate"/>
    </w:r>
    <w:r w:rsidR="003941B3">
      <w:rPr>
        <w:rStyle w:val="af4"/>
        <w:rFonts w:ascii="Times New Roman" w:hAnsi="Times New Roman"/>
        <w:noProof/>
      </w:rPr>
      <w:t>2</w:t>
    </w:r>
    <w:r w:rsidRPr="00312F8E">
      <w:rPr>
        <w:rStyle w:val="af4"/>
        <w:rFonts w:ascii="Times New Roman" w:hAnsi="Times New Roman"/>
      </w:rPr>
      <w:fldChar w:fldCharType="end"/>
    </w:r>
  </w:p>
  <w:p w:rsidR="009425AC" w:rsidRDefault="00A92192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4975"/>
    <w:multiLevelType w:val="hybridMultilevel"/>
    <w:tmpl w:val="088C4742"/>
    <w:lvl w:ilvl="0" w:tplc="613EFED0">
      <w:start w:val="3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70954"/>
    <w:multiLevelType w:val="hybridMultilevel"/>
    <w:tmpl w:val="DD686344"/>
    <w:lvl w:ilvl="0" w:tplc="EF10C9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F125B4"/>
    <w:multiLevelType w:val="hybridMultilevel"/>
    <w:tmpl w:val="60D8B9B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7493C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1217E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12E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F77DC"/>
    <w:multiLevelType w:val="hybridMultilevel"/>
    <w:tmpl w:val="2B98F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567F1"/>
    <w:multiLevelType w:val="hybridMultilevel"/>
    <w:tmpl w:val="B79C5C18"/>
    <w:lvl w:ilvl="0" w:tplc="C974E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86C32"/>
    <w:multiLevelType w:val="hybridMultilevel"/>
    <w:tmpl w:val="F986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71A59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205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5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049D"/>
    <w:rsid w:val="003941B3"/>
    <w:rsid w:val="00417B9E"/>
    <w:rsid w:val="009520D6"/>
    <w:rsid w:val="00A92192"/>
    <w:rsid w:val="00CB4F82"/>
    <w:rsid w:val="00D57587"/>
    <w:rsid w:val="00D9049D"/>
    <w:rsid w:val="00FF0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49D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049D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</w:rPr>
  </w:style>
  <w:style w:type="paragraph" w:styleId="a5">
    <w:name w:val="Body Text Indent"/>
    <w:basedOn w:val="a"/>
    <w:link w:val="a6"/>
    <w:semiHidden/>
    <w:rsid w:val="00D9049D"/>
    <w:pPr>
      <w:spacing w:after="0"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D9049D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note text"/>
    <w:basedOn w:val="a"/>
    <w:link w:val="a8"/>
    <w:uiPriority w:val="99"/>
    <w:unhideWhenUsed/>
    <w:rsid w:val="00D9049D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a8">
    <w:name w:val="Текст сноски Знак"/>
    <w:basedOn w:val="a0"/>
    <w:link w:val="a7"/>
    <w:uiPriority w:val="99"/>
    <w:rsid w:val="00D9049D"/>
    <w:rPr>
      <w:rFonts w:ascii="Cambria" w:eastAsia="Times New Roman" w:hAnsi="Cambria" w:cs="Times New Roman"/>
      <w:sz w:val="24"/>
      <w:szCs w:val="24"/>
    </w:rPr>
  </w:style>
  <w:style w:type="character" w:styleId="a9">
    <w:name w:val="footnote reference"/>
    <w:uiPriority w:val="99"/>
    <w:unhideWhenUsed/>
    <w:rsid w:val="00D9049D"/>
    <w:rPr>
      <w:vertAlign w:val="superscript"/>
    </w:rPr>
  </w:style>
  <w:style w:type="paragraph" w:customStyle="1" w:styleId="aa">
    <w:name w:val="Примечание"/>
    <w:basedOn w:val="a"/>
    <w:rsid w:val="00D9049D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D904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D9049D"/>
    <w:rPr>
      <w:rFonts w:ascii="Arial" w:eastAsia="Times New Roman" w:hAnsi="Arial" w:cs="Arial"/>
      <w:sz w:val="24"/>
      <w:szCs w:val="24"/>
    </w:rPr>
  </w:style>
  <w:style w:type="character" w:styleId="ab">
    <w:name w:val="annotation reference"/>
    <w:uiPriority w:val="99"/>
    <w:semiHidden/>
    <w:unhideWhenUsed/>
    <w:rsid w:val="00D9049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9049D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9049D"/>
    <w:rPr>
      <w:rFonts w:ascii="Cambria" w:eastAsia="Times New Roman" w:hAnsi="Cambria" w:cs="Times New Roman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9049D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9049D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D9049D"/>
    <w:pPr>
      <w:spacing w:after="0" w:line="240" w:lineRule="auto"/>
    </w:pPr>
    <w:rPr>
      <w:rFonts w:ascii="Lucida Grande CY" w:eastAsia="Times New Roman" w:hAnsi="Lucida Grande CY" w:cs="Times New Roman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9049D"/>
    <w:rPr>
      <w:rFonts w:ascii="Lucida Grande CY" w:eastAsia="Times New Roman" w:hAnsi="Lucida Grande CY" w:cs="Times New Roman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D9049D"/>
    <w:pPr>
      <w:tabs>
        <w:tab w:val="center" w:pos="4677"/>
        <w:tab w:val="right" w:pos="9355"/>
      </w:tabs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D9049D"/>
    <w:rPr>
      <w:rFonts w:ascii="Cambria" w:eastAsia="Times New Roman" w:hAnsi="Cambria" w:cs="Times New Roman"/>
      <w:sz w:val="24"/>
      <w:szCs w:val="24"/>
    </w:rPr>
  </w:style>
  <w:style w:type="character" w:styleId="af4">
    <w:name w:val="page number"/>
    <w:basedOn w:val="a0"/>
    <w:uiPriority w:val="99"/>
    <w:semiHidden/>
    <w:unhideWhenUsed/>
    <w:rsid w:val="00D9049D"/>
  </w:style>
  <w:style w:type="paragraph" w:styleId="af5">
    <w:name w:val="footer"/>
    <w:basedOn w:val="a"/>
    <w:link w:val="af6"/>
    <w:uiPriority w:val="99"/>
    <w:unhideWhenUsed/>
    <w:rsid w:val="00D9049D"/>
    <w:pPr>
      <w:tabs>
        <w:tab w:val="center" w:pos="4677"/>
        <w:tab w:val="right" w:pos="9355"/>
      </w:tabs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af6">
    <w:name w:val="Нижний колонтитул Знак"/>
    <w:basedOn w:val="a0"/>
    <w:link w:val="af5"/>
    <w:uiPriority w:val="99"/>
    <w:rsid w:val="00D9049D"/>
    <w:rPr>
      <w:rFonts w:ascii="Cambria" w:eastAsia="Times New Roman" w:hAnsi="Cambria" w:cs="Times New Roman"/>
      <w:sz w:val="24"/>
      <w:szCs w:val="24"/>
    </w:rPr>
  </w:style>
  <w:style w:type="character" w:customStyle="1" w:styleId="af7">
    <w:name w:val="Цветовое выделение"/>
    <w:uiPriority w:val="99"/>
    <w:rsid w:val="00D9049D"/>
    <w:rPr>
      <w:b/>
      <w:bCs/>
      <w:color w:val="26282F"/>
    </w:rPr>
  </w:style>
  <w:style w:type="paragraph" w:customStyle="1" w:styleId="af8">
    <w:name w:val="Заголовок статьи"/>
    <w:basedOn w:val="a"/>
    <w:next w:val="a"/>
    <w:uiPriority w:val="99"/>
    <w:rsid w:val="00D9049D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">
    <w:name w:val="Без интервала1"/>
    <w:uiPriority w:val="1"/>
    <w:qFormat/>
    <w:rsid w:val="00D9049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2888</Words>
  <Characters>16463</Characters>
  <Application>Microsoft Office Word</Application>
  <DocSecurity>0</DocSecurity>
  <Lines>137</Lines>
  <Paragraphs>38</Paragraphs>
  <ScaleCrop>false</ScaleCrop>
  <Company>WORK</Company>
  <LinksUpToDate>false</LinksUpToDate>
  <CharactersWithSpaces>19313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2018-04-02T04:34:00Z</cp:lastPrinted>
  <dcterms:created xsi:type="dcterms:W3CDTF">2018-04-02T04:12:00Z</dcterms:created>
  <dcterms:modified xsi:type="dcterms:W3CDTF">2018-06-21T07:07:00Z</dcterms:modified>
</cp:coreProperties>
</file>