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9A" w:rsidRPr="00F14F11" w:rsidRDefault="003F249A" w:rsidP="003F249A">
      <w:pPr>
        <w:ind w:firstLine="708"/>
        <w:jc w:val="center"/>
        <w:rPr>
          <w:b/>
          <w:color w:val="000000"/>
          <w:szCs w:val="28"/>
        </w:rPr>
      </w:pPr>
      <w:r w:rsidRPr="00F14F11">
        <w:rPr>
          <w:b/>
          <w:szCs w:val="28"/>
        </w:rPr>
        <w:t>Разъяснение законодательства об обращении граждан в мировой суд по фактам причинения им телесных повреждений.</w:t>
      </w:r>
    </w:p>
    <w:p w:rsidR="003F249A" w:rsidRPr="00F14F11" w:rsidRDefault="003F249A" w:rsidP="003F249A">
      <w:pPr>
        <w:ind w:firstLine="708"/>
        <w:jc w:val="both"/>
        <w:rPr>
          <w:color w:val="000000"/>
          <w:szCs w:val="28"/>
        </w:rPr>
      </w:pPr>
    </w:p>
    <w:p w:rsidR="003F249A" w:rsidRPr="00F14F11" w:rsidRDefault="003F249A" w:rsidP="003F249A">
      <w:pPr>
        <w:ind w:firstLine="708"/>
        <w:jc w:val="both"/>
        <w:rPr>
          <w:color w:val="000000"/>
          <w:szCs w:val="28"/>
        </w:rPr>
      </w:pPr>
      <w:proofErr w:type="gramStart"/>
      <w:r w:rsidRPr="00F14F11">
        <w:rPr>
          <w:color w:val="000000"/>
          <w:szCs w:val="28"/>
        </w:rPr>
        <w:t>Уголовные дела о преступлениях, предусмотренных статьёй 115 части первой УК РФ «Умышленное причинение лёгкого вреда здоровью, вызвавшего кратковременное расстройство здоровья или незначительную стойкую утрату общей трудоспособности», статьёй 116 частью первой УК РФ «Нанесение побоев или совершение иных насильственных действий, причинивших физическую боль, но не повлекших последствий, указанных в статье 115 УК РФ», статьёй 128.1 частью первой УК РФ «Клевета, то</w:t>
      </w:r>
      <w:proofErr w:type="gramEnd"/>
      <w:r w:rsidRPr="00F14F11">
        <w:rPr>
          <w:color w:val="000000"/>
          <w:szCs w:val="28"/>
        </w:rPr>
        <w:t xml:space="preserve"> есть распространение заведомо ложных сведений, порочащих честь и достоинство другого лица или подрывающих его репутацию», считаются уголовными делами частного обвинения, возбуждаются не иначе, как по заявлению потерпевшего, его законного представителя, и подлежат прекращению в связи с примирением потерпевшего с обвиняемым.</w:t>
      </w:r>
    </w:p>
    <w:p w:rsidR="003F249A" w:rsidRPr="00F14F11" w:rsidRDefault="003F249A" w:rsidP="003F249A">
      <w:pPr>
        <w:ind w:firstLine="708"/>
        <w:jc w:val="both"/>
        <w:rPr>
          <w:color w:val="000000"/>
          <w:szCs w:val="28"/>
        </w:rPr>
      </w:pPr>
      <w:r w:rsidRPr="00F14F11">
        <w:rPr>
          <w:color w:val="000000"/>
          <w:szCs w:val="28"/>
        </w:rPr>
        <w:t>Уголовные дела данной категории возбуждаются в отношении конкретного лица путём подачи потерпевшим или его законным представителем заявления в суд.</w:t>
      </w:r>
    </w:p>
    <w:p w:rsidR="003F249A" w:rsidRPr="00F14F11" w:rsidRDefault="003F249A" w:rsidP="003F249A">
      <w:pPr>
        <w:ind w:firstLine="708"/>
        <w:jc w:val="both"/>
        <w:rPr>
          <w:color w:val="000000"/>
          <w:szCs w:val="28"/>
        </w:rPr>
      </w:pPr>
      <w:r w:rsidRPr="00F14F11">
        <w:rPr>
          <w:color w:val="000000"/>
          <w:szCs w:val="28"/>
        </w:rPr>
        <w:t>Следовательно, если на территории Сызранского района совершены преступления данной категории, потерпевшим необходимо обратиться в мировой суд судебного участка № 158, расположенный по адресу: ул. Ульяновская, 127, г. Сызрань, Самарская область.</w:t>
      </w:r>
    </w:p>
    <w:p w:rsidR="003F249A" w:rsidRPr="00F14F11" w:rsidRDefault="003F249A" w:rsidP="003F249A">
      <w:pPr>
        <w:ind w:firstLine="708"/>
        <w:jc w:val="both"/>
        <w:rPr>
          <w:color w:val="000000"/>
          <w:szCs w:val="28"/>
        </w:rPr>
      </w:pPr>
      <w:r w:rsidRPr="00F14F11">
        <w:rPr>
          <w:color w:val="000000"/>
          <w:szCs w:val="28"/>
        </w:rPr>
        <w:t>Уголовные дела данной категории возбуждаются и дознавателями с согласия прокурора, если данное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К иным причинам относится также случай совершения преступления лицом, данные о котором не известны. В данных случаях необходимо обращаться к участковым уполномоченным или в отдел полиции № 34, расположенный по адресу: ул. Кирова, 50, г. Сызрань, Самарская область.</w:t>
      </w:r>
    </w:p>
    <w:p w:rsidR="00BA2F8D" w:rsidRDefault="00BA2F8D">
      <w:bookmarkStart w:id="0" w:name="_GoBack"/>
      <w:bookmarkEnd w:id="0"/>
    </w:p>
    <w:sectPr w:rsidR="00BA2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9A"/>
    <w:rsid w:val="003F249A"/>
    <w:rsid w:val="00BA2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УСАЖКДХ</dc:creator>
  <cp:lastModifiedBy>УСАЖКДХ</cp:lastModifiedBy>
  <cp:revision>1</cp:revision>
  <dcterms:created xsi:type="dcterms:W3CDTF">2014-03-05T09:50:00Z</dcterms:created>
  <dcterms:modified xsi:type="dcterms:W3CDTF">2014-03-05T09:52:00Z</dcterms:modified>
</cp:coreProperties>
</file>