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D4" w:rsidRPr="00BB5334" w:rsidRDefault="00C71AD4" w:rsidP="00C71AD4">
      <w:pPr>
        <w:pStyle w:val="red"/>
        <w:spacing w:line="336" w:lineRule="auto"/>
        <w:jc w:val="center"/>
        <w:rPr>
          <w:sz w:val="28"/>
          <w:szCs w:val="28"/>
        </w:rPr>
      </w:pPr>
      <w:r w:rsidRPr="00BB5334">
        <w:rPr>
          <w:rStyle w:val="a5"/>
          <w:sz w:val="28"/>
          <w:szCs w:val="28"/>
        </w:rPr>
        <w:t>Производительность труда и поддержка занятости</w:t>
      </w:r>
    </w:p>
    <w:p w:rsidR="00C71AD4" w:rsidRDefault="00440694" w:rsidP="00C71AD4">
      <w:pPr>
        <w:pStyle w:val="a4"/>
        <w:spacing w:line="336" w:lineRule="auto"/>
        <w:jc w:val="both"/>
        <w:rPr>
          <w:sz w:val="22"/>
          <w:szCs w:val="22"/>
        </w:rPr>
      </w:pPr>
      <w:r w:rsidRPr="00C71AD4">
        <w:rPr>
          <w:noProof/>
          <w:sz w:val="22"/>
          <w:szCs w:val="22"/>
        </w:rPr>
        <w:drawing>
          <wp:inline distT="0" distB="0" distL="0" distR="0">
            <wp:extent cx="3406124" cy="2135157"/>
            <wp:effectExtent l="19050" t="0" r="3826" b="0"/>
            <wp:docPr id="1" name="Рисунок 6" descr="C:\Users\TEST\Desktop\proizvoditelnost-trud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T\Desktop\proizvoditelnost-truda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10" cy="213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3E" w:rsidRPr="0091683E" w:rsidRDefault="00C71AD4" w:rsidP="0091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3E">
        <w:rPr>
          <w:rFonts w:ascii="Times New Roman" w:hAnsi="Times New Roman" w:cs="Times New Roman"/>
          <w:sz w:val="24"/>
          <w:szCs w:val="24"/>
        </w:rPr>
        <w:t xml:space="preserve">В соответствии с Указом Президента Российской Федерации В. В. Путина от 7 мая 2018 года № 204 </w:t>
      </w:r>
      <w:r w:rsidR="00440694" w:rsidRPr="0091683E">
        <w:rPr>
          <w:rFonts w:ascii="Times New Roman" w:hAnsi="Times New Roman" w:cs="Times New Roman"/>
          <w:sz w:val="24"/>
          <w:szCs w:val="24"/>
        </w:rPr>
        <w:t xml:space="preserve">«О национальных целях и стратегических задачах развития Российской Федерации на период до 2024 года» </w:t>
      </w:r>
      <w:r w:rsidRPr="0091683E">
        <w:rPr>
          <w:rFonts w:ascii="Times New Roman" w:hAnsi="Times New Roman" w:cs="Times New Roman"/>
          <w:sz w:val="24"/>
          <w:szCs w:val="24"/>
        </w:rPr>
        <w:t>повышение производительности труда выделено как одн</w:t>
      </w:r>
      <w:r w:rsidR="00440694" w:rsidRPr="0091683E">
        <w:rPr>
          <w:rFonts w:ascii="Times New Roman" w:hAnsi="Times New Roman" w:cs="Times New Roman"/>
          <w:sz w:val="24"/>
          <w:szCs w:val="24"/>
        </w:rPr>
        <w:t>о</w:t>
      </w:r>
      <w:r w:rsidRPr="0091683E">
        <w:rPr>
          <w:rFonts w:ascii="Times New Roman" w:hAnsi="Times New Roman" w:cs="Times New Roman"/>
          <w:sz w:val="24"/>
          <w:szCs w:val="24"/>
        </w:rPr>
        <w:t xml:space="preserve"> из приоритетных задач развития страны. Для реализации поставленной цели разработан национальный проект «</w:t>
      </w:r>
      <w:r w:rsidRPr="0091683E">
        <w:rPr>
          <w:rStyle w:val="a5"/>
          <w:rFonts w:ascii="Times New Roman" w:hAnsi="Times New Roman" w:cs="Times New Roman"/>
          <w:sz w:val="24"/>
          <w:szCs w:val="24"/>
        </w:rPr>
        <w:t>Производительность труда и поддержка занятости</w:t>
      </w:r>
      <w:r w:rsidRPr="0091683E">
        <w:rPr>
          <w:rFonts w:ascii="Times New Roman" w:hAnsi="Times New Roman" w:cs="Times New Roman"/>
          <w:sz w:val="24"/>
          <w:szCs w:val="24"/>
        </w:rPr>
        <w:t xml:space="preserve">», предполагающий участие предприятий </w:t>
      </w:r>
      <w:proofErr w:type="spellStart"/>
      <w:r w:rsidRPr="0091683E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91683E">
        <w:rPr>
          <w:rFonts w:ascii="Times New Roman" w:hAnsi="Times New Roman" w:cs="Times New Roman"/>
          <w:sz w:val="24"/>
          <w:szCs w:val="24"/>
        </w:rPr>
        <w:t xml:space="preserve"> отраслей экономики.</w:t>
      </w:r>
      <w:r w:rsidR="0091683E" w:rsidRPr="0091683E">
        <w:rPr>
          <w:rFonts w:ascii="Times New Roman" w:hAnsi="Times New Roman" w:cs="Times New Roman"/>
          <w:sz w:val="24"/>
          <w:szCs w:val="24"/>
        </w:rPr>
        <w:t xml:space="preserve"> Самарская область</w:t>
      </w:r>
      <w:r w:rsidR="0091683E" w:rsidRPr="00916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83E" w:rsidRPr="0091683E">
        <w:rPr>
          <w:rFonts w:ascii="Times New Roman" w:hAnsi="Times New Roman" w:cs="Times New Roman"/>
          <w:sz w:val="24"/>
          <w:szCs w:val="24"/>
        </w:rPr>
        <w:t>является участником национального проекта «Производительность труда и поддержка занятости» (далее – национальный проект).</w:t>
      </w:r>
    </w:p>
    <w:p w:rsidR="00C71AD4" w:rsidRPr="0091683E" w:rsidRDefault="0091683E" w:rsidP="0091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3E">
        <w:rPr>
          <w:rFonts w:ascii="Times New Roman" w:hAnsi="Times New Roman" w:cs="Times New Roman"/>
          <w:sz w:val="24"/>
          <w:szCs w:val="24"/>
        </w:rPr>
        <w:t xml:space="preserve">Цель национального проекта – обеспечить рост производительности труда на средних и крупных предприятиях базовых </w:t>
      </w:r>
      <w:proofErr w:type="spellStart"/>
      <w:r w:rsidRPr="0091683E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91683E">
        <w:rPr>
          <w:rFonts w:ascii="Times New Roman" w:hAnsi="Times New Roman" w:cs="Times New Roman"/>
          <w:sz w:val="24"/>
          <w:szCs w:val="24"/>
        </w:rPr>
        <w:t xml:space="preserve"> отраслей экономики не ниже 5% в год к 2024 году.</w:t>
      </w:r>
    </w:p>
    <w:p w:rsidR="00C71AD4" w:rsidRPr="009C4690" w:rsidRDefault="00C71AD4" w:rsidP="00AA507A">
      <w:pPr>
        <w:pStyle w:val="a4"/>
        <w:spacing w:line="276" w:lineRule="auto"/>
        <w:ind w:firstLine="851"/>
        <w:jc w:val="both"/>
      </w:pPr>
      <w:r w:rsidRPr="009C4690">
        <w:t>Участником проекта может стать производственное предприятие при условии соответствия критериям отбора:</w:t>
      </w:r>
    </w:p>
    <w:p w:rsidR="00C71AD4" w:rsidRPr="009C4690" w:rsidRDefault="00C71AD4" w:rsidP="00AA507A">
      <w:pPr>
        <w:pStyle w:val="a4"/>
        <w:spacing w:line="276" w:lineRule="auto"/>
        <w:ind w:firstLine="851"/>
        <w:jc w:val="both"/>
      </w:pPr>
      <w:r w:rsidRPr="009C4690">
        <w:rPr>
          <w:rStyle w:val="a5"/>
        </w:rPr>
        <w:t>1. Выручка предприятия от 400 млн. рублей до 30 млрд. рублей в год.</w:t>
      </w:r>
    </w:p>
    <w:p w:rsidR="00C71AD4" w:rsidRPr="009C4690" w:rsidRDefault="00C71AD4" w:rsidP="00AA507A">
      <w:pPr>
        <w:pStyle w:val="a4"/>
        <w:spacing w:line="276" w:lineRule="auto"/>
        <w:ind w:firstLine="851"/>
        <w:jc w:val="both"/>
      </w:pPr>
      <w:r w:rsidRPr="009C4690">
        <w:rPr>
          <w:rStyle w:val="a5"/>
        </w:rPr>
        <w:t>2.</w:t>
      </w:r>
      <w:r w:rsidRPr="009C4690">
        <w:t xml:space="preserve"> </w:t>
      </w:r>
      <w:r w:rsidRPr="009C4690">
        <w:rPr>
          <w:rStyle w:val="a5"/>
        </w:rPr>
        <w:t>Наличие потенциала повышения производительности труда не менее 10%.</w:t>
      </w:r>
    </w:p>
    <w:p w:rsidR="00C71AD4" w:rsidRPr="009C4690" w:rsidRDefault="00C71AD4" w:rsidP="00AA507A">
      <w:pPr>
        <w:pStyle w:val="a4"/>
        <w:spacing w:line="276" w:lineRule="auto"/>
        <w:ind w:firstLine="851"/>
        <w:jc w:val="both"/>
      </w:pPr>
      <w:r w:rsidRPr="009C4690">
        <w:rPr>
          <w:rStyle w:val="a5"/>
        </w:rPr>
        <w:t>3. Отношение предприятия к одной из приоритетных отраслей: </w:t>
      </w:r>
    </w:p>
    <w:p w:rsidR="00C71AD4" w:rsidRPr="009C4690" w:rsidRDefault="00C71AD4" w:rsidP="00BB533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690">
        <w:rPr>
          <w:rFonts w:ascii="Times New Roman" w:hAnsi="Times New Roman" w:cs="Times New Roman"/>
          <w:sz w:val="24"/>
          <w:szCs w:val="24"/>
        </w:rPr>
        <w:t>— обрабатывающие производства (раздел С), за исключением группировок «Производство кокса и нефтепродуктов» (класс 19), „Производство табака“ (класс 12), „Производство напитков, кроме производства безалкогольных напитков“ (группы 11.01, 11.02, 11.03, 11.04, 11.05, 11.06);</w:t>
      </w:r>
      <w:r w:rsidRPr="009C4690">
        <w:rPr>
          <w:rFonts w:ascii="Times New Roman" w:hAnsi="Times New Roman" w:cs="Times New Roman"/>
          <w:sz w:val="24"/>
          <w:szCs w:val="24"/>
        </w:rPr>
        <w:br/>
      </w:r>
      <w:r w:rsidR="00BB53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4690">
        <w:rPr>
          <w:rFonts w:ascii="Times New Roman" w:hAnsi="Times New Roman" w:cs="Times New Roman"/>
          <w:sz w:val="24"/>
          <w:szCs w:val="24"/>
        </w:rPr>
        <w:t>—строительство</w:t>
      </w:r>
      <w:r w:rsidR="00440694" w:rsidRPr="009C4690">
        <w:rPr>
          <w:rFonts w:ascii="Times New Roman" w:hAnsi="Times New Roman" w:cs="Times New Roman"/>
          <w:sz w:val="24"/>
          <w:szCs w:val="24"/>
        </w:rPr>
        <w:t xml:space="preserve"> </w:t>
      </w:r>
      <w:r w:rsidRPr="009C4690">
        <w:rPr>
          <w:rFonts w:ascii="Times New Roman" w:hAnsi="Times New Roman" w:cs="Times New Roman"/>
          <w:sz w:val="24"/>
          <w:szCs w:val="24"/>
        </w:rPr>
        <w:t>(раздел F);</w:t>
      </w:r>
      <w:r w:rsidRPr="009C4690">
        <w:rPr>
          <w:rFonts w:ascii="Times New Roman" w:hAnsi="Times New Roman" w:cs="Times New Roman"/>
          <w:sz w:val="24"/>
          <w:szCs w:val="24"/>
        </w:rPr>
        <w:br/>
      </w:r>
      <w:r w:rsidR="00BB53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469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9C4690">
        <w:rPr>
          <w:rFonts w:ascii="Times New Roman" w:hAnsi="Times New Roman" w:cs="Times New Roman"/>
          <w:sz w:val="24"/>
          <w:szCs w:val="24"/>
        </w:rPr>
        <w:t>транспортировка и хранение (раздел Н), за исключением группировок „Хранение и складирование нефти и продуктов ее переработки“ (вид 52.10.21), „Хранение и складирование газа и продуктов его переработки“ (вид 52.10.22) и „Деятельность трубопроводного транспорта“ (подкласс 49.5);</w:t>
      </w:r>
      <w:r w:rsidRPr="009C4690">
        <w:rPr>
          <w:rFonts w:ascii="Times New Roman" w:hAnsi="Times New Roman" w:cs="Times New Roman"/>
          <w:sz w:val="24"/>
          <w:szCs w:val="24"/>
        </w:rPr>
        <w:br/>
      </w:r>
      <w:r w:rsidR="00BB533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690">
        <w:rPr>
          <w:rFonts w:ascii="Times New Roman" w:hAnsi="Times New Roman" w:cs="Times New Roman"/>
          <w:sz w:val="24"/>
          <w:szCs w:val="24"/>
        </w:rPr>
        <w:t>— сельское, лесное хозяйство, охота, рыболовство и рыбоводство (раздел А), за исключением группировки „Выращивание табака и махорки“ (группа 01.15).</w:t>
      </w:r>
      <w:proofErr w:type="gramEnd"/>
    </w:p>
    <w:p w:rsidR="00C71AD4" w:rsidRPr="009C4690" w:rsidRDefault="00C71AD4" w:rsidP="00440694">
      <w:pPr>
        <w:pStyle w:val="a4"/>
        <w:spacing w:before="0" w:after="0" w:line="276" w:lineRule="auto"/>
        <w:ind w:firstLine="851"/>
        <w:jc w:val="both"/>
      </w:pPr>
      <w:r w:rsidRPr="009C4690">
        <w:rPr>
          <w:rStyle w:val="a5"/>
        </w:rPr>
        <w:t>4. Доля участия налоговых резидентов иностранных государств в уставном (складочном) капитале юридического лица не выше 25%.</w:t>
      </w:r>
    </w:p>
    <w:p w:rsidR="00C71AD4" w:rsidRPr="009C4690" w:rsidRDefault="00C71AD4" w:rsidP="00AA507A">
      <w:pPr>
        <w:pStyle w:val="a4"/>
        <w:spacing w:line="276" w:lineRule="auto"/>
        <w:ind w:firstLine="851"/>
        <w:jc w:val="both"/>
      </w:pPr>
      <w:r w:rsidRPr="009C4690">
        <w:lastRenderedPageBreak/>
        <w:t xml:space="preserve">При условии соответствия указанным критериям отбора предприятию для включения в программу необходимо подать заявку на сайте: </w:t>
      </w:r>
      <w:hyperlink r:id="rId5" w:history="1">
        <w:r w:rsidRPr="009C4690">
          <w:rPr>
            <w:rStyle w:val="a3"/>
            <w:b/>
            <w:bCs/>
            <w:color w:val="auto"/>
          </w:rPr>
          <w:t>http://производительность.рф</w:t>
        </w:r>
      </w:hyperlink>
    </w:p>
    <w:p w:rsidR="00C71AD4" w:rsidRPr="009C4690" w:rsidRDefault="00C71AD4" w:rsidP="00AA507A">
      <w:pPr>
        <w:pStyle w:val="a4"/>
        <w:spacing w:line="276" w:lineRule="auto"/>
        <w:ind w:firstLine="851"/>
        <w:jc w:val="both"/>
      </w:pPr>
      <w:r w:rsidRPr="009C4690">
        <w:t xml:space="preserve">Мероприятия по повышению производительности труда осуществляет Региональный центр компетенций Самарской области в сфере производительности труда (Центр кластерного развития ГАУ Самарской области «Центр инновационного развития и кластерных инициатив»), далее — </w:t>
      </w:r>
      <w:proofErr w:type="gramStart"/>
      <w:r w:rsidRPr="009C4690">
        <w:t>P</w:t>
      </w:r>
      <w:proofErr w:type="gramEnd"/>
      <w:r w:rsidRPr="009C4690">
        <w:t>ЦК).</w:t>
      </w:r>
    </w:p>
    <w:p w:rsidR="00C71AD4" w:rsidRPr="009C4690" w:rsidRDefault="00C71AD4" w:rsidP="00AA50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690">
        <w:rPr>
          <w:rFonts w:ascii="Times New Roman" w:hAnsi="Times New Roman" w:cs="Times New Roman"/>
          <w:sz w:val="24"/>
          <w:szCs w:val="24"/>
        </w:rPr>
        <w:t>Предлагаем Вашему предприятию войти в число предприятий-участников для реализации мероприятий по повышению производительности труда.</w:t>
      </w:r>
    </w:p>
    <w:p w:rsidR="00C71AD4" w:rsidRPr="009C4690" w:rsidRDefault="00C71AD4" w:rsidP="00AA50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690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C71AD4" w:rsidRPr="009C4690" w:rsidRDefault="00C71AD4" w:rsidP="00AA50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690">
        <w:rPr>
          <w:rFonts w:ascii="Times New Roman" w:hAnsi="Times New Roman" w:cs="Times New Roman"/>
          <w:sz w:val="24"/>
          <w:szCs w:val="24"/>
        </w:rPr>
        <w:t xml:space="preserve">— в министерстве промышленности и торговли Самарской области: Пивкина Анна Анатольевна, тел.: (846) 334-53-51, </w:t>
      </w:r>
      <w:proofErr w:type="spellStart"/>
      <w:r w:rsidRPr="009C469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C469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C469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PivkinaAA@samregion.ru</w:t>
        </w:r>
      </w:hyperlink>
      <w:r w:rsidRPr="009C4690">
        <w:rPr>
          <w:rFonts w:ascii="Times New Roman" w:hAnsi="Times New Roman" w:cs="Times New Roman"/>
          <w:sz w:val="24"/>
          <w:szCs w:val="24"/>
        </w:rPr>
        <w:t>;</w:t>
      </w:r>
    </w:p>
    <w:p w:rsidR="00C71AD4" w:rsidRPr="009C4690" w:rsidRDefault="00C71AD4" w:rsidP="00AA507A">
      <w:pPr>
        <w:pStyle w:val="a4"/>
        <w:spacing w:line="276" w:lineRule="auto"/>
        <w:ind w:firstLine="851"/>
        <w:jc w:val="both"/>
      </w:pPr>
      <w:r w:rsidRPr="009C4690">
        <w:t xml:space="preserve">— в администрации муниципального района Сызранский — Сухов Сергей Александрович, тел (8464) 98-70-61, </w:t>
      </w:r>
      <w:proofErr w:type="spellStart"/>
      <w:r w:rsidRPr="009C4690">
        <w:t>e-mail</w:t>
      </w:r>
      <w:proofErr w:type="spellEnd"/>
      <w:r w:rsidRPr="009C4690">
        <w:t xml:space="preserve">: </w:t>
      </w:r>
      <w:proofErr w:type="spellStart"/>
      <w:r w:rsidRPr="009C4690">
        <w:t>syzranskytrud@mail.ru</w:t>
      </w:r>
      <w:proofErr w:type="spellEnd"/>
      <w:r w:rsidRPr="009C4690">
        <w:t>. </w:t>
      </w:r>
    </w:p>
    <w:p w:rsidR="00CD54D4" w:rsidRPr="009C4690" w:rsidRDefault="00CD54D4" w:rsidP="00AA50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D54D4" w:rsidRPr="009C4690" w:rsidSect="00C71A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AD4"/>
    <w:rsid w:val="001934C0"/>
    <w:rsid w:val="00440694"/>
    <w:rsid w:val="00611280"/>
    <w:rsid w:val="006E4340"/>
    <w:rsid w:val="00795CBF"/>
    <w:rsid w:val="00856131"/>
    <w:rsid w:val="0091683E"/>
    <w:rsid w:val="009C4690"/>
    <w:rsid w:val="00AA507A"/>
    <w:rsid w:val="00BB5334"/>
    <w:rsid w:val="00C71AD4"/>
    <w:rsid w:val="00C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AD4"/>
    <w:rPr>
      <w:color w:val="009BE8"/>
      <w:u w:val="single"/>
    </w:rPr>
  </w:style>
  <w:style w:type="paragraph" w:styleId="a4">
    <w:name w:val="Normal (Web)"/>
    <w:basedOn w:val="a"/>
    <w:uiPriority w:val="99"/>
    <w:semiHidden/>
    <w:unhideWhenUsed/>
    <w:rsid w:val="00C71AD4"/>
    <w:pPr>
      <w:spacing w:before="36" w:after="8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C71AD4"/>
    <w:pPr>
      <w:spacing w:before="36" w:after="85" w:line="240" w:lineRule="auto"/>
    </w:pPr>
    <w:rPr>
      <w:rFonts w:ascii="Times New Roman" w:eastAsia="Times New Roman" w:hAnsi="Times New Roman" w:cs="Times New Roman"/>
      <w:color w:val="D20A1C"/>
      <w:sz w:val="24"/>
      <w:szCs w:val="24"/>
    </w:rPr>
  </w:style>
  <w:style w:type="character" w:styleId="a5">
    <w:name w:val="Strong"/>
    <w:basedOn w:val="a0"/>
    <w:uiPriority w:val="22"/>
    <w:qFormat/>
    <w:rsid w:val="00C71A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A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40694"/>
    <w:pPr>
      <w:spacing w:after="0" w:line="240" w:lineRule="auto"/>
    </w:pPr>
  </w:style>
  <w:style w:type="paragraph" w:customStyle="1" w:styleId="ConsPlusTitle">
    <w:name w:val="ConsPlusTitle"/>
    <w:rsid w:val="00440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233">
          <w:marLeft w:val="37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vkinaAA@samregion.ru" TargetMode="External"/><Relationship Id="rId5" Type="http://schemas.openxmlformats.org/officeDocument/2006/relationships/hyperlink" Target="http://&#1087;&#1088;&#1086;&#1080;&#1079;&#1074;&#1086;&#1076;&#1080;&#1090;&#1077;&#1083;&#1100;&#1085;&#1086;&#1089;&#1090;&#1100;.&#1088;&#1092;/join/?FORM=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2019-07-22T11:12:00Z</dcterms:created>
  <dcterms:modified xsi:type="dcterms:W3CDTF">2019-08-09T07:46:00Z</dcterms:modified>
</cp:coreProperties>
</file>