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7B" w:rsidRDefault="00274C7B" w:rsidP="006F5D73">
      <w:pPr>
        <w:ind w:left="567"/>
        <w:jc w:val="center"/>
        <w:rPr>
          <w:b/>
          <w:caps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35560</wp:posOffset>
            </wp:positionV>
            <wp:extent cx="628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40"/>
        </w:rPr>
        <w:t xml:space="preserve">    </w:t>
      </w:r>
    </w:p>
    <w:p w:rsidR="00274C7B" w:rsidRDefault="00274C7B" w:rsidP="00274C7B">
      <w:pPr>
        <w:jc w:val="center"/>
        <w:rPr>
          <w:b/>
          <w:caps/>
          <w:sz w:val="40"/>
        </w:rPr>
      </w:pPr>
    </w:p>
    <w:p w:rsidR="00274C7B" w:rsidRDefault="00274C7B" w:rsidP="00274C7B">
      <w:pPr>
        <w:jc w:val="center"/>
        <w:rPr>
          <w:sz w:val="24"/>
        </w:rPr>
      </w:pPr>
    </w:p>
    <w:p w:rsidR="00274C7B" w:rsidRDefault="00274C7B" w:rsidP="00274C7B"/>
    <w:p w:rsidR="00274C7B" w:rsidRDefault="00274C7B" w:rsidP="00274C7B">
      <w:pPr>
        <w:pStyle w:val="1"/>
        <w:ind w:right="-1"/>
        <w:rPr>
          <w:caps/>
          <w:sz w:val="36"/>
          <w:szCs w:val="36"/>
        </w:rPr>
      </w:pPr>
      <w:r>
        <w:rPr>
          <w:caps/>
          <w:sz w:val="36"/>
          <w:szCs w:val="36"/>
        </w:rPr>
        <w:t>Администрация</w:t>
      </w:r>
    </w:p>
    <w:p w:rsidR="00274C7B" w:rsidRDefault="00274C7B" w:rsidP="00274C7B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СЫЗРАНСКОГО РАЙОНА САМАРСКОЙ ОБЛАСТИ</w:t>
      </w:r>
    </w:p>
    <w:p w:rsidR="006F5D73" w:rsidRDefault="006F5D73" w:rsidP="00274C7B">
      <w:pPr>
        <w:jc w:val="center"/>
        <w:rPr>
          <w:rFonts w:ascii="Times New Roman" w:hAnsi="Times New Roman" w:cs="Times New Roman"/>
          <w:b/>
          <w:caps/>
          <w:sz w:val="40"/>
        </w:rPr>
      </w:pPr>
    </w:p>
    <w:p w:rsidR="00274C7B" w:rsidRPr="00D937F0" w:rsidRDefault="00274C7B" w:rsidP="006F5D73">
      <w:pPr>
        <w:ind w:firstLine="851"/>
        <w:jc w:val="center"/>
        <w:rPr>
          <w:rFonts w:ascii="Times New Roman" w:hAnsi="Times New Roman" w:cs="Times New Roman"/>
          <w:b/>
          <w:caps/>
          <w:sz w:val="40"/>
        </w:rPr>
      </w:pPr>
      <w:r w:rsidRPr="00D937F0">
        <w:rPr>
          <w:rFonts w:ascii="Times New Roman" w:hAnsi="Times New Roman" w:cs="Times New Roman"/>
          <w:b/>
          <w:caps/>
          <w:sz w:val="40"/>
        </w:rPr>
        <w:t>распоряжение</w:t>
      </w:r>
    </w:p>
    <w:p w:rsidR="00274C7B" w:rsidRPr="00393297" w:rsidRDefault="00655970" w:rsidP="006559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«13</w:t>
      </w:r>
      <w:r w:rsidR="00FB78E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января </w:t>
      </w:r>
      <w:r w:rsidR="00FB78E4">
        <w:rPr>
          <w:rFonts w:ascii="Times New Roman" w:hAnsi="Times New Roman" w:cs="Times New Roman"/>
          <w:sz w:val="28"/>
        </w:rPr>
        <w:t>2020</w:t>
      </w:r>
      <w:r w:rsidR="00274C7B" w:rsidRPr="00393297">
        <w:rPr>
          <w:rFonts w:ascii="Times New Roman" w:hAnsi="Times New Roman" w:cs="Times New Roman"/>
          <w:sz w:val="28"/>
        </w:rPr>
        <w:t xml:space="preserve"> г.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274C7B" w:rsidRPr="003932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274C7B" w:rsidRPr="0039329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8-р</w:t>
      </w:r>
    </w:p>
    <w:p w:rsidR="00274C7B" w:rsidRDefault="00274C7B" w:rsidP="00B67632">
      <w:pPr>
        <w:spacing w:after="0"/>
        <w:ind w:firstLine="709"/>
        <w:jc w:val="center"/>
      </w:pPr>
    </w:p>
    <w:p w:rsidR="00274C7B" w:rsidRPr="00274C7B" w:rsidRDefault="00AE4D47" w:rsidP="00B6763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74C7B" w:rsidRPr="00274C7B">
        <w:rPr>
          <w:rFonts w:ascii="Times New Roman" w:hAnsi="Times New Roman" w:cs="Times New Roman"/>
          <w:b/>
          <w:sz w:val="28"/>
          <w:szCs w:val="28"/>
        </w:rPr>
        <w:t>лана проведения проверок в рамках осуществления</w:t>
      </w:r>
    </w:p>
    <w:p w:rsidR="00274C7B" w:rsidRDefault="00274C7B" w:rsidP="00B6763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за муниципальным </w:t>
      </w:r>
      <w:r w:rsidR="006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специализированным </w:t>
      </w:r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жилищным фондом,</w:t>
      </w:r>
      <w:r w:rsidR="00FB7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предоставленным по договору найма</w:t>
      </w:r>
      <w:r w:rsidR="006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детям-сиротам и детям, оставшимся без попечения родителей, лицам из числа детей-сирот и детей, оставшимся без попечения родителей</w:t>
      </w:r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муниципального района </w:t>
      </w:r>
      <w:proofErr w:type="spellStart"/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Сызранский</w:t>
      </w:r>
      <w:proofErr w:type="spellEnd"/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  <w:r w:rsidR="00603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7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2020</w:t>
      </w:r>
      <w:r w:rsidRPr="00274C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B78E4" w:rsidRPr="00274C7B" w:rsidRDefault="00FB78E4" w:rsidP="00B6763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4C7B" w:rsidRDefault="00274C7B" w:rsidP="00B67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4C7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20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274C7B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Собрания представителей </w:t>
      </w:r>
      <w:proofErr w:type="spellStart"/>
      <w:r w:rsidRPr="00274C7B">
        <w:rPr>
          <w:rFonts w:ascii="Times New Roman" w:hAnsi="Times New Roman" w:cs="Times New Roman"/>
          <w:sz w:val="28"/>
          <w:szCs w:val="28"/>
          <w:lang w:eastAsia="ar-SA"/>
        </w:rPr>
        <w:t>Сызранского</w:t>
      </w:r>
      <w:proofErr w:type="spellEnd"/>
      <w:r w:rsidRPr="00274C7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Самарской области от 26.09.2013 г. № 42 «О принятии к осуществлению части полномочий по решению вопроса местного значения поселений муниципального района </w:t>
      </w:r>
      <w:proofErr w:type="spellStart"/>
      <w:r w:rsidRPr="00274C7B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74C7B">
        <w:rPr>
          <w:rFonts w:ascii="Times New Roman" w:hAnsi="Times New Roman" w:cs="Times New Roman"/>
          <w:sz w:val="28"/>
          <w:szCs w:val="28"/>
          <w:lang w:eastAsia="ar-SA"/>
        </w:rPr>
        <w:t xml:space="preserve"> по осуществлению муниц</w:t>
      </w:r>
      <w:r w:rsidR="006F5D73">
        <w:rPr>
          <w:rFonts w:ascii="Times New Roman" w:hAnsi="Times New Roman" w:cs="Times New Roman"/>
          <w:sz w:val="28"/>
          <w:szCs w:val="28"/>
          <w:lang w:eastAsia="ar-SA"/>
        </w:rPr>
        <w:t>ипального жилищного контроля», а</w:t>
      </w:r>
      <w:r w:rsidRPr="00274C7B">
        <w:rPr>
          <w:rFonts w:ascii="Times New Roman" w:hAnsi="Times New Roman" w:cs="Times New Roman"/>
          <w:sz w:val="28"/>
          <w:szCs w:val="28"/>
          <w:lang w:eastAsia="ar-SA"/>
        </w:rPr>
        <w:t>дминистративным регламентом осуществления муниципального жилищного контроля на территории муниципального</w:t>
      </w:r>
      <w:r w:rsidR="00AE4D47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="00AE4D47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AE4D47">
        <w:rPr>
          <w:rFonts w:ascii="Times New Roman" w:hAnsi="Times New Roman" w:cs="Times New Roman"/>
          <w:sz w:val="28"/>
          <w:szCs w:val="28"/>
          <w:lang w:eastAsia="ar-SA"/>
        </w:rPr>
        <w:t>, утвержденным</w:t>
      </w:r>
      <w:r w:rsidRPr="00274C7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Pr="00274C7B">
        <w:rPr>
          <w:rFonts w:ascii="Times New Roman" w:hAnsi="Times New Roman" w:cs="Times New Roman"/>
          <w:sz w:val="28"/>
          <w:szCs w:val="28"/>
          <w:lang w:eastAsia="ar-SA"/>
        </w:rPr>
        <w:t>Сызранско</w:t>
      </w:r>
      <w:r w:rsidR="006F5D73">
        <w:rPr>
          <w:rFonts w:ascii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6F5D7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29.01.2014 г. № 87</w:t>
      </w:r>
    </w:p>
    <w:p w:rsidR="00B67632" w:rsidRPr="00274C7B" w:rsidRDefault="00B67632" w:rsidP="00B67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E17" w:rsidRPr="00655970" w:rsidRDefault="00655970" w:rsidP="0065597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4C7B" w:rsidRPr="00655970">
        <w:rPr>
          <w:rFonts w:ascii="Times New Roman" w:hAnsi="Times New Roman" w:cs="Times New Roman"/>
          <w:sz w:val="28"/>
          <w:szCs w:val="28"/>
        </w:rPr>
        <w:t xml:space="preserve">твердить прилагаемый план проведения проверок в рамках осуществления </w:t>
      </w:r>
      <w:r w:rsidR="00274C7B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за </w:t>
      </w:r>
      <w:r w:rsidR="00603E17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 специализированным жилищным фондом, предоставленным по договору найма детям-сиротам и детям, оставшимся без попечения родителей, лицам из числа детей-сирот и детей, оставшимся без попечения родителей на территории муниципального района </w:t>
      </w:r>
      <w:proofErr w:type="spellStart"/>
      <w:r w:rsidR="00603E17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>Сызр</w:t>
      </w:r>
      <w:r w:rsidR="00FB78E4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>анский</w:t>
      </w:r>
      <w:proofErr w:type="spellEnd"/>
      <w:r w:rsidR="00FB78E4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на 2020</w:t>
      </w:r>
      <w:r w:rsidR="00603E17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B67632" w:rsidRPr="006559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F5D73" w:rsidRDefault="006F5D73" w:rsidP="006F5D73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D937F0" w:rsidRPr="006F5D73" w:rsidRDefault="00FB78E4" w:rsidP="000E26D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  <w:sectPr w:rsidR="00D937F0" w:rsidRPr="006F5D73" w:rsidSect="00B6763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Глава</w:t>
      </w:r>
      <w:r w:rsidR="00274C7B" w:rsidRPr="006F5D73">
        <w:rPr>
          <w:b/>
          <w:sz w:val="28"/>
          <w:szCs w:val="28"/>
        </w:rPr>
        <w:t xml:space="preserve"> муниципального района </w:t>
      </w:r>
      <w:proofErr w:type="spellStart"/>
      <w:r w:rsidR="00274C7B" w:rsidRPr="006F5D73">
        <w:rPr>
          <w:b/>
          <w:sz w:val="28"/>
          <w:szCs w:val="28"/>
        </w:rPr>
        <w:t>Сызранский</w:t>
      </w:r>
      <w:proofErr w:type="spellEnd"/>
      <w:r w:rsidR="00274C7B" w:rsidRPr="006F5D73">
        <w:rPr>
          <w:b/>
          <w:sz w:val="28"/>
          <w:szCs w:val="28"/>
        </w:rPr>
        <w:t xml:space="preserve">              </w:t>
      </w:r>
      <w:r w:rsidR="00603E17" w:rsidRPr="006F5D73">
        <w:rPr>
          <w:b/>
          <w:sz w:val="28"/>
          <w:szCs w:val="28"/>
        </w:rPr>
        <w:t xml:space="preserve">                 </w:t>
      </w:r>
      <w:r w:rsidR="00274C7B" w:rsidRPr="006F5D73">
        <w:rPr>
          <w:b/>
          <w:sz w:val="28"/>
          <w:szCs w:val="28"/>
        </w:rPr>
        <w:t xml:space="preserve">    В.А.</w:t>
      </w:r>
      <w:r>
        <w:rPr>
          <w:b/>
          <w:sz w:val="28"/>
          <w:szCs w:val="28"/>
        </w:rPr>
        <w:t xml:space="preserve"> </w:t>
      </w:r>
      <w:r w:rsidR="00274C7B" w:rsidRPr="006F5D73">
        <w:rPr>
          <w:b/>
          <w:sz w:val="28"/>
          <w:szCs w:val="28"/>
        </w:rPr>
        <w:t>Кузнецова</w:t>
      </w:r>
    </w:p>
    <w:p w:rsidR="00D937F0" w:rsidRDefault="00D937F0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7F0" w:rsidRDefault="00D937F0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F91" w:rsidRPr="00B6029F" w:rsidRDefault="0039329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B40F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 </w:t>
      </w:r>
    </w:p>
    <w:p w:rsidR="00B40F91" w:rsidRPr="00B6029F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393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B602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Pr="00B602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B40F91" w:rsidRPr="0022266B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</w:t>
      </w:r>
    </w:p>
    <w:p w:rsidR="00B40F91" w:rsidRPr="00655970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655970"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«13</w:t>
      </w:r>
      <w:r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655970"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января </w:t>
      </w:r>
      <w:r w:rsidR="00FB78E4"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</w:t>
      </w:r>
      <w:r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 № </w:t>
      </w:r>
      <w:r w:rsidR="00655970" w:rsidRPr="00655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8-р</w:t>
      </w:r>
    </w:p>
    <w:p w:rsidR="00B40F91" w:rsidRPr="007D0E45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F91" w:rsidRPr="000E43B1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bookmarkStart w:id="0" w:name="_GoBack"/>
      <w:bookmarkEnd w:id="0"/>
    </w:p>
    <w:p w:rsidR="00603E17" w:rsidRPr="00603E17" w:rsidRDefault="00B40F91" w:rsidP="00603E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проверок в </w:t>
      </w:r>
      <w:r w:rsidR="00603E17" w:rsidRPr="00603E17">
        <w:rPr>
          <w:rFonts w:ascii="Times New Roman" w:hAnsi="Times New Roman" w:cs="Times New Roman"/>
          <w:b/>
          <w:sz w:val="24"/>
          <w:szCs w:val="24"/>
        </w:rPr>
        <w:t>рамках осуществления</w:t>
      </w:r>
      <w:r w:rsidR="0060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E17" w:rsidRPr="0060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 муниципальным специализированным жилищным фондом,</w:t>
      </w:r>
    </w:p>
    <w:p w:rsidR="00603E17" w:rsidRPr="00603E17" w:rsidRDefault="00603E17" w:rsidP="00603E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предоставленным по договору найма детям-сиротам и детям, оставшимся без попечения родителей, лицам из числа детей-сирот и детей, оставшимся без попечения родителей на территории муниципального района </w:t>
      </w:r>
      <w:proofErr w:type="spellStart"/>
      <w:r w:rsidRPr="0060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Сызр</w:t>
      </w:r>
      <w:r w:rsidR="00F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анский</w:t>
      </w:r>
      <w:proofErr w:type="spellEnd"/>
      <w:r w:rsidR="00FB7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Самарской области на 2020</w:t>
      </w:r>
      <w:r w:rsidRPr="0060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40F91" w:rsidRPr="0022266B" w:rsidRDefault="00B40F91" w:rsidP="00603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2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161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4"/>
        <w:gridCol w:w="2415"/>
        <w:gridCol w:w="2126"/>
        <w:gridCol w:w="2126"/>
        <w:gridCol w:w="3119"/>
        <w:gridCol w:w="1984"/>
        <w:gridCol w:w="1418"/>
        <w:gridCol w:w="1697"/>
      </w:tblGrid>
      <w:tr w:rsidR="00603E17" w:rsidRPr="008633D3" w:rsidTr="00603E17">
        <w:trPr>
          <w:jc w:val="center"/>
        </w:trPr>
        <w:tc>
          <w:tcPr>
            <w:tcW w:w="562" w:type="dxa"/>
          </w:tcPr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04" w:type="dxa"/>
          </w:tcPr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3E17" w:rsidRPr="006D6A6D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15" w:type="dxa"/>
          </w:tcPr>
          <w:p w:rsidR="00603E17" w:rsidRPr="006D6A6D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6A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</w:tcPr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нанимателя жилого помещения</w:t>
            </w:r>
          </w:p>
        </w:tc>
        <w:tc>
          <w:tcPr>
            <w:tcW w:w="2126" w:type="dxa"/>
          </w:tcPr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дрес </w:t>
            </w:r>
          </w:p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жилого </w:t>
            </w:r>
          </w:p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119" w:type="dxa"/>
          </w:tcPr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1984" w:type="dxa"/>
          </w:tcPr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ответственного за проведение проверки</w:t>
            </w:r>
          </w:p>
        </w:tc>
        <w:tc>
          <w:tcPr>
            <w:tcW w:w="1418" w:type="dxa"/>
          </w:tcPr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3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  <w:tc>
          <w:tcPr>
            <w:tcW w:w="1697" w:type="dxa"/>
          </w:tcPr>
          <w:p w:rsidR="00603E17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3E17" w:rsidRPr="008633D3" w:rsidRDefault="00603E17" w:rsidP="00BF49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Календарных дней</w:t>
            </w:r>
          </w:p>
        </w:tc>
      </w:tr>
      <w:tr w:rsidR="00FB78E4" w:rsidRPr="008633D3" w:rsidTr="00603E17">
        <w:trPr>
          <w:jc w:val="center"/>
        </w:trPr>
        <w:tc>
          <w:tcPr>
            <w:tcW w:w="562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FB78E4" w:rsidRPr="00FC6F71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6F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FB78E4" w:rsidRP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  <w:r w:rsidRPr="00FB78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Абдулина Е.В.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кв.14</w:t>
            </w:r>
          </w:p>
        </w:tc>
        <w:tc>
          <w:tcPr>
            <w:tcW w:w="3119" w:type="dxa"/>
          </w:tcPr>
          <w:p w:rsidR="00FB78E4" w:rsidRPr="00FB2AED" w:rsidRDefault="00FB78E4" w:rsidP="00FB7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Жилищного кодекса Российской Федерации</w:t>
            </w:r>
            <w:r w:rsidRPr="00FB2AED">
              <w:rPr>
                <w:sz w:val="20"/>
                <w:szCs w:val="20"/>
              </w:rPr>
              <w:t xml:space="preserve">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 xml:space="preserve">от 29.12.2004 г. № 188-ФЗ (далее </w:t>
            </w: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п.2 ч.5 ст.20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ЖК РФ)</w:t>
            </w: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Федеральный закон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 xml:space="preserve">от 06.10.2003 г. </w:t>
            </w: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131-ФЗ</w:t>
            </w:r>
            <w:r w:rsidRPr="00FB2AED">
              <w:rPr>
                <w:sz w:val="28"/>
                <w:szCs w:val="28"/>
              </w:rPr>
              <w:t xml:space="preserve"> </w:t>
            </w:r>
            <w:r w:rsidRPr="00FB2AED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(далее Федеральный закон № 131-ФЗ), </w:t>
            </w:r>
            <w:r w:rsidRPr="00FB2A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Административный регламент осуществления муниципального жилищного контроля на территории муниципального района </w:t>
            </w:r>
            <w:proofErr w:type="spellStart"/>
            <w:r w:rsidRPr="00FB2A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Сызранский</w:t>
            </w:r>
            <w:proofErr w:type="spellEnd"/>
            <w:r w:rsidRPr="00FB2A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утвержденный постановлением администрации </w:t>
            </w:r>
            <w:proofErr w:type="spellStart"/>
            <w:r w:rsidRPr="00FB2A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Сызранского</w:t>
            </w:r>
            <w:proofErr w:type="spellEnd"/>
            <w:r w:rsidRPr="00FB2AE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 от 29.01.2014 г. № 87 (далее Административный регламент)</w:t>
            </w:r>
          </w:p>
        </w:tc>
        <w:tc>
          <w:tcPr>
            <w:tcW w:w="1984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B78E4" w:rsidRDefault="00FF3587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7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8633D3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Антонов В.А.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кв.3</w:t>
            </w:r>
          </w:p>
        </w:tc>
        <w:tc>
          <w:tcPr>
            <w:tcW w:w="3119" w:type="dxa"/>
          </w:tcPr>
          <w:p w:rsidR="00FF3587" w:rsidRPr="00913128" w:rsidRDefault="00FF3587" w:rsidP="00FF35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41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8633D3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4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Краснеева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кв.6</w:t>
            </w:r>
          </w:p>
        </w:tc>
        <w:tc>
          <w:tcPr>
            <w:tcW w:w="3119" w:type="dxa"/>
          </w:tcPr>
          <w:p w:rsidR="00FF3587" w:rsidRPr="00913128" w:rsidRDefault="00FF3587" w:rsidP="00FF35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41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8633D3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Черапкин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кв.10</w:t>
            </w:r>
          </w:p>
        </w:tc>
        <w:tc>
          <w:tcPr>
            <w:tcW w:w="3119" w:type="dxa"/>
          </w:tcPr>
          <w:p w:rsidR="00FF3587" w:rsidRPr="00913128" w:rsidRDefault="00FF3587" w:rsidP="00FF35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413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78E4" w:rsidRPr="008633D3" w:rsidTr="00603E17">
        <w:trPr>
          <w:jc w:val="center"/>
        </w:trPr>
        <w:tc>
          <w:tcPr>
            <w:tcW w:w="562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</w:tcPr>
          <w:p w:rsidR="00FB78E4" w:rsidRDefault="00FF3587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</w:tcPr>
          <w:p w:rsidR="00FB78E4" w:rsidRPr="00FB78E4" w:rsidRDefault="00FB78E4" w:rsidP="00FB78E4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Филашина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кв.7</w:t>
            </w:r>
          </w:p>
        </w:tc>
        <w:tc>
          <w:tcPr>
            <w:tcW w:w="3119" w:type="dxa"/>
          </w:tcPr>
          <w:p w:rsidR="00FB78E4" w:rsidRPr="00913128" w:rsidRDefault="00FB78E4" w:rsidP="00FB78E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B78E4" w:rsidRDefault="00FB78E4" w:rsidP="00FB78E4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</w:tcPr>
          <w:p w:rsidR="00FB78E4" w:rsidRDefault="00FB78E4" w:rsidP="00FB78E4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2C52AB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</w:tcPr>
          <w:p w:rsidR="00FF3587" w:rsidRPr="00C2354E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Родионов Д.М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6CF">
              <w:rPr>
                <w:rFonts w:ascii="Times New Roman" w:hAnsi="Times New Roman"/>
                <w:sz w:val="24"/>
                <w:szCs w:val="24"/>
              </w:rPr>
              <w:t>Южная д.17 кв.8</w:t>
            </w:r>
          </w:p>
        </w:tc>
        <w:tc>
          <w:tcPr>
            <w:tcW w:w="3119" w:type="dxa"/>
          </w:tcPr>
          <w:p w:rsidR="00FF3587" w:rsidRPr="00FB2AED" w:rsidRDefault="00FF3587" w:rsidP="00FF35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1C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2C52AB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</w:tcPr>
          <w:p w:rsidR="00FF3587" w:rsidRPr="00C2354E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Борейкин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кв.2</w:t>
            </w:r>
          </w:p>
        </w:tc>
        <w:tc>
          <w:tcPr>
            <w:tcW w:w="3119" w:type="dxa"/>
          </w:tcPr>
          <w:p w:rsidR="00FF3587" w:rsidRPr="00FB2AED" w:rsidRDefault="00FF3587" w:rsidP="00FF35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1C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3587" w:rsidRPr="002C52AB" w:rsidTr="00603E17">
        <w:trPr>
          <w:jc w:val="center"/>
        </w:trPr>
        <w:tc>
          <w:tcPr>
            <w:tcW w:w="562" w:type="dxa"/>
          </w:tcPr>
          <w:p w:rsidR="00FF3587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</w:tcPr>
          <w:p w:rsidR="00FF3587" w:rsidRPr="00C2354E" w:rsidRDefault="00FF3587" w:rsidP="00FF35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</w:tcPr>
          <w:p w:rsidR="00FF3587" w:rsidRPr="00FB78E4" w:rsidRDefault="00FF3587" w:rsidP="00FF3587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Нехоткина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FF3587" w:rsidRPr="001126CF" w:rsidRDefault="00FF3587" w:rsidP="00FF3587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кв.15</w:t>
            </w:r>
          </w:p>
        </w:tc>
        <w:tc>
          <w:tcPr>
            <w:tcW w:w="3119" w:type="dxa"/>
          </w:tcPr>
          <w:p w:rsidR="00FF3587" w:rsidRPr="00FB2AED" w:rsidRDefault="00FF3587" w:rsidP="00FF35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F3587" w:rsidRDefault="00FF3587" w:rsidP="00FF3587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F3587" w:rsidRDefault="00FF3587" w:rsidP="00FF3587">
            <w:pPr>
              <w:jc w:val="center"/>
            </w:pPr>
            <w:r w:rsidRPr="001C2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7" w:type="dxa"/>
          </w:tcPr>
          <w:p w:rsidR="00FF3587" w:rsidRDefault="00FF3587" w:rsidP="00FF3587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78E4" w:rsidRPr="002C52AB" w:rsidTr="00603E17">
        <w:trPr>
          <w:jc w:val="center"/>
        </w:trPr>
        <w:tc>
          <w:tcPr>
            <w:tcW w:w="562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" w:type="dxa"/>
          </w:tcPr>
          <w:p w:rsidR="00FB78E4" w:rsidRPr="00C2354E" w:rsidRDefault="00FF3587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</w:tcPr>
          <w:p w:rsidR="00FB78E4" w:rsidRPr="00FB78E4" w:rsidRDefault="00FB78E4" w:rsidP="00FB78E4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6CF">
              <w:rPr>
                <w:rFonts w:ascii="Times New Roman" w:hAnsi="Times New Roman"/>
                <w:sz w:val="24"/>
                <w:szCs w:val="24"/>
              </w:rPr>
              <w:t>Лобзинева</w:t>
            </w:r>
            <w:proofErr w:type="spellEnd"/>
            <w:r w:rsidRPr="001126C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кв.18</w:t>
            </w:r>
          </w:p>
        </w:tc>
        <w:tc>
          <w:tcPr>
            <w:tcW w:w="3119" w:type="dxa"/>
          </w:tcPr>
          <w:p w:rsidR="00FB78E4" w:rsidRPr="00FB2AED" w:rsidRDefault="00FB78E4" w:rsidP="00FB78E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B78E4" w:rsidRDefault="00FB78E4" w:rsidP="00FB78E4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B78E4" w:rsidRPr="00FB2AED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7" w:type="dxa"/>
          </w:tcPr>
          <w:p w:rsidR="00FB78E4" w:rsidRDefault="00FB78E4" w:rsidP="00FB78E4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78E4" w:rsidRPr="002C52AB" w:rsidTr="00603E17">
        <w:trPr>
          <w:jc w:val="center"/>
        </w:trPr>
        <w:tc>
          <w:tcPr>
            <w:tcW w:w="562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" w:type="dxa"/>
          </w:tcPr>
          <w:p w:rsidR="00FB78E4" w:rsidRPr="00C2354E" w:rsidRDefault="00FF3587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FB78E4" w:rsidRPr="00FB78E4" w:rsidRDefault="00FB78E4" w:rsidP="00FB78E4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Мишанин Д.С.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1126CF">
              <w:rPr>
                <w:rFonts w:ascii="Times New Roman" w:hAnsi="Times New Roman"/>
                <w:sz w:val="24"/>
                <w:szCs w:val="24"/>
              </w:rPr>
              <w:t>ул. Южная д.17 кв.23</w:t>
            </w:r>
          </w:p>
        </w:tc>
        <w:tc>
          <w:tcPr>
            <w:tcW w:w="3119" w:type="dxa"/>
          </w:tcPr>
          <w:p w:rsidR="00FB78E4" w:rsidRPr="00FB2AED" w:rsidRDefault="00FB78E4" w:rsidP="00FB78E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B78E4" w:rsidRDefault="00FB78E4" w:rsidP="00FB78E4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B78E4" w:rsidRPr="00FB2AED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7" w:type="dxa"/>
          </w:tcPr>
          <w:p w:rsidR="00FB78E4" w:rsidRDefault="00FB78E4" w:rsidP="00FB78E4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B78E4" w:rsidRPr="002C52AB" w:rsidTr="00603E17">
        <w:trPr>
          <w:jc w:val="center"/>
        </w:trPr>
        <w:tc>
          <w:tcPr>
            <w:tcW w:w="562" w:type="dxa"/>
          </w:tcPr>
          <w:p w:rsidR="00FB78E4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dxa"/>
          </w:tcPr>
          <w:p w:rsidR="00FB78E4" w:rsidRPr="00C2354E" w:rsidRDefault="00FF3587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FB78E4" w:rsidRPr="00FB78E4" w:rsidRDefault="00FB78E4" w:rsidP="00FB78E4">
            <w:pPr>
              <w:jc w:val="center"/>
              <w:rPr>
                <w:b/>
              </w:rPr>
            </w:pP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. Междуреченск </w:t>
            </w:r>
          </w:p>
        </w:tc>
        <w:tc>
          <w:tcPr>
            <w:tcW w:w="2126" w:type="dxa"/>
          </w:tcPr>
          <w:p w:rsidR="00FB78E4" w:rsidRPr="001126CF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FB78E4" w:rsidRPr="00873125" w:rsidRDefault="00FB78E4" w:rsidP="00FB78E4">
            <w:pPr>
              <w:rPr>
                <w:rFonts w:ascii="Times New Roman" w:hAnsi="Times New Roman"/>
                <w:sz w:val="24"/>
                <w:szCs w:val="24"/>
              </w:rPr>
            </w:pPr>
            <w:r w:rsidRPr="00873125">
              <w:rPr>
                <w:rFonts w:ascii="Times New Roman" w:hAnsi="Times New Roman"/>
                <w:sz w:val="24"/>
                <w:szCs w:val="24"/>
              </w:rPr>
              <w:t>ул. Горького, д.8,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кв.51</w:t>
            </w:r>
          </w:p>
        </w:tc>
        <w:tc>
          <w:tcPr>
            <w:tcW w:w="3119" w:type="dxa"/>
          </w:tcPr>
          <w:p w:rsidR="00FB78E4" w:rsidRPr="00FB2AED" w:rsidRDefault="00FB78E4" w:rsidP="00FB78E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FB78E4" w:rsidRDefault="00FB78E4" w:rsidP="00FB78E4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FB78E4" w:rsidRPr="00FB2AED" w:rsidRDefault="00FB78E4" w:rsidP="00FB7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7" w:type="dxa"/>
          </w:tcPr>
          <w:p w:rsidR="00FB78E4" w:rsidRDefault="00FB78E4" w:rsidP="00FB78E4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2C52AB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. Междуреченск </w:t>
            </w:r>
          </w:p>
        </w:tc>
        <w:tc>
          <w:tcPr>
            <w:tcW w:w="2126" w:type="dxa"/>
          </w:tcPr>
          <w:p w:rsidR="00A5081B" w:rsidRPr="001126CF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А.А.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 w:rsidRPr="00873125">
              <w:rPr>
                <w:rFonts w:ascii="Times New Roman" w:hAnsi="Times New Roman"/>
                <w:sz w:val="24"/>
                <w:szCs w:val="24"/>
              </w:rPr>
              <w:t xml:space="preserve">ул. Приморская, д.13, </w:t>
            </w:r>
            <w:r>
              <w:rPr>
                <w:rFonts w:ascii="Times New Roman" w:hAnsi="Times New Roman"/>
                <w:sz w:val="24"/>
                <w:szCs w:val="24"/>
              </w:rPr>
              <w:t>кв.21</w:t>
            </w:r>
          </w:p>
        </w:tc>
        <w:tc>
          <w:tcPr>
            <w:tcW w:w="3119" w:type="dxa"/>
          </w:tcPr>
          <w:p w:rsidR="00A5081B" w:rsidRPr="00FB2AED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Pr="00FB2AE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2C52AB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dxa"/>
          </w:tcPr>
          <w:p w:rsidR="00A5081B" w:rsidRPr="00C2354E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Балашейка</w:t>
            </w:r>
            <w:proofErr w:type="spellEnd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081B" w:rsidRPr="001126CF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 w:rsidRPr="00873125">
              <w:rPr>
                <w:rFonts w:ascii="Times New Roman" w:hAnsi="Times New Roman"/>
                <w:sz w:val="24"/>
                <w:szCs w:val="24"/>
              </w:rPr>
              <w:t>ул. Чапаева, д.2А</w:t>
            </w:r>
            <w:r>
              <w:rPr>
                <w:rFonts w:ascii="Times New Roman" w:hAnsi="Times New Roman"/>
                <w:sz w:val="24"/>
                <w:szCs w:val="24"/>
              </w:rPr>
              <w:t>, кв.10</w:t>
            </w:r>
          </w:p>
        </w:tc>
        <w:tc>
          <w:tcPr>
            <w:tcW w:w="3119" w:type="dxa"/>
          </w:tcPr>
          <w:p w:rsidR="00A5081B" w:rsidRPr="00FB2AED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Pr="00FB2AE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 Д.В.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кв.17</w:t>
            </w:r>
          </w:p>
        </w:tc>
        <w:tc>
          <w:tcPr>
            <w:tcW w:w="3119" w:type="dxa"/>
          </w:tcPr>
          <w:p w:rsidR="00A5081B" w:rsidRPr="00FB2AED" w:rsidRDefault="00A5081B" w:rsidP="00A5081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931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7" w:type="dxa"/>
          </w:tcPr>
          <w:p w:rsidR="00A5081B" w:rsidRPr="00104D2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dxa"/>
          </w:tcPr>
          <w:p w:rsidR="00A5081B" w:rsidRPr="001E40A0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кв.18</w:t>
            </w:r>
          </w:p>
        </w:tc>
        <w:tc>
          <w:tcPr>
            <w:tcW w:w="3119" w:type="dxa"/>
          </w:tcPr>
          <w:p w:rsidR="00A5081B" w:rsidRPr="00FB2AED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B2A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931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кв.19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931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Д.А.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кв.20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кв.6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611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кв.7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611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Загуменных Н.В.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кв.8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6116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4" w:type="dxa"/>
          </w:tcPr>
          <w:p w:rsidR="00A5081B" w:rsidRPr="006D6A6D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5" w:type="dxa"/>
          </w:tcPr>
          <w:p w:rsidR="00A5081B" w:rsidRPr="00FB78E4" w:rsidRDefault="00A5081B" w:rsidP="00A5081B">
            <w:pPr>
              <w:jc w:val="center"/>
              <w:rPr>
                <w:b/>
              </w:rPr>
            </w:pPr>
            <w:r w:rsidRPr="00FB78E4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78E4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кв.10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Pr="008633D3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4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5" w:type="dxa"/>
          </w:tcPr>
          <w:p w:rsidR="00A5081B" w:rsidRDefault="00A5081B" w:rsidP="00A5081B">
            <w:pPr>
              <w:jc w:val="center"/>
            </w:pPr>
            <w:r w:rsidRPr="007C4342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C4342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А.А.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кв.11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80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4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</w:tcPr>
          <w:p w:rsidR="00A5081B" w:rsidRDefault="00A5081B" w:rsidP="00A5081B">
            <w:pPr>
              <w:jc w:val="center"/>
            </w:pPr>
            <w:r w:rsidRPr="007C4342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C4342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кв.14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80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081B" w:rsidRPr="008633D3" w:rsidTr="00603E17">
        <w:trPr>
          <w:jc w:val="center"/>
        </w:trPr>
        <w:tc>
          <w:tcPr>
            <w:tcW w:w="562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4" w:type="dxa"/>
          </w:tcPr>
          <w:p w:rsidR="00A5081B" w:rsidRDefault="00A5081B" w:rsidP="00A508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5" w:type="dxa"/>
          </w:tcPr>
          <w:p w:rsidR="00A5081B" w:rsidRDefault="00A5081B" w:rsidP="00A5081B">
            <w:pPr>
              <w:jc w:val="center"/>
            </w:pPr>
            <w:r w:rsidRPr="007C4342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C4342">
              <w:rPr>
                <w:rFonts w:ascii="Times New Roman" w:hAnsi="Times New Roman"/>
                <w:b/>
                <w:sz w:val="24"/>
                <w:szCs w:val="24"/>
              </w:rPr>
              <w:t>Варламово</w:t>
            </w:r>
            <w:proofErr w:type="spellEnd"/>
          </w:p>
        </w:tc>
        <w:tc>
          <w:tcPr>
            <w:tcW w:w="2126" w:type="dxa"/>
          </w:tcPr>
          <w:p w:rsidR="00A5081B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A5081B" w:rsidRPr="00873125" w:rsidRDefault="00A5081B" w:rsidP="00A50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ул. Южная, д.12 кв.15</w:t>
            </w:r>
          </w:p>
        </w:tc>
        <w:tc>
          <w:tcPr>
            <w:tcW w:w="3119" w:type="dxa"/>
          </w:tcPr>
          <w:p w:rsidR="00A5081B" w:rsidRPr="00913128" w:rsidRDefault="00A5081B" w:rsidP="00A5081B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п.2 ч.5 ст.20 ЖК РФ, Федеральный закон № 131-ФЗ, Административный регламент</w:t>
            </w:r>
          </w:p>
        </w:tc>
        <w:tc>
          <w:tcPr>
            <w:tcW w:w="1984" w:type="dxa"/>
          </w:tcPr>
          <w:p w:rsidR="00A5081B" w:rsidRDefault="00A5081B" w:rsidP="00A5081B">
            <w:pPr>
              <w:jc w:val="center"/>
            </w:pPr>
            <w:r w:rsidRPr="00F12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Кабаева Н.А.</w:t>
            </w:r>
          </w:p>
        </w:tc>
        <w:tc>
          <w:tcPr>
            <w:tcW w:w="1418" w:type="dxa"/>
          </w:tcPr>
          <w:p w:rsidR="00A5081B" w:rsidRDefault="00A5081B" w:rsidP="00A5081B">
            <w:pPr>
              <w:jc w:val="center"/>
            </w:pPr>
            <w:r w:rsidRPr="0080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7" w:type="dxa"/>
          </w:tcPr>
          <w:p w:rsidR="00A5081B" w:rsidRDefault="00A5081B" w:rsidP="00A5081B">
            <w:pPr>
              <w:jc w:val="center"/>
            </w:pPr>
            <w:r w:rsidRPr="0010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40F91" w:rsidRDefault="00B40F91" w:rsidP="00B40F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F91" w:rsidRDefault="00B40F91" w:rsidP="00B40F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F91" w:rsidRDefault="00B40F91" w:rsidP="00B40F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F91" w:rsidRDefault="00B40F91" w:rsidP="00B40F91"/>
    <w:p w:rsidR="00A86286" w:rsidRDefault="00A86286"/>
    <w:sectPr w:rsidR="00A86286" w:rsidSect="00D937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6ACA"/>
    <w:multiLevelType w:val="hybridMultilevel"/>
    <w:tmpl w:val="856E3210"/>
    <w:lvl w:ilvl="0" w:tplc="C29A21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B"/>
    <w:rsid w:val="000865AB"/>
    <w:rsid w:val="000E26DD"/>
    <w:rsid w:val="001E6671"/>
    <w:rsid w:val="00274C7B"/>
    <w:rsid w:val="00274DB0"/>
    <w:rsid w:val="002A3745"/>
    <w:rsid w:val="002A4363"/>
    <w:rsid w:val="00393297"/>
    <w:rsid w:val="00531C1E"/>
    <w:rsid w:val="00583DDB"/>
    <w:rsid w:val="005C48EB"/>
    <w:rsid w:val="00603E17"/>
    <w:rsid w:val="00632C7F"/>
    <w:rsid w:val="00655970"/>
    <w:rsid w:val="006734A3"/>
    <w:rsid w:val="006B47FB"/>
    <w:rsid w:val="006D717B"/>
    <w:rsid w:val="006F5D73"/>
    <w:rsid w:val="007F5A7D"/>
    <w:rsid w:val="009364C8"/>
    <w:rsid w:val="009960F6"/>
    <w:rsid w:val="00A5081B"/>
    <w:rsid w:val="00A86286"/>
    <w:rsid w:val="00AE4D47"/>
    <w:rsid w:val="00B40F91"/>
    <w:rsid w:val="00B67632"/>
    <w:rsid w:val="00BD7928"/>
    <w:rsid w:val="00BF49C0"/>
    <w:rsid w:val="00BF4B3C"/>
    <w:rsid w:val="00C830E3"/>
    <w:rsid w:val="00D937F0"/>
    <w:rsid w:val="00EB12CE"/>
    <w:rsid w:val="00F23B34"/>
    <w:rsid w:val="00FB78E4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5C63-08DD-4879-BF32-A47EFF0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E58D-7FFA-4237-8415-95322E8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22</cp:revision>
  <cp:lastPrinted>2019-12-30T10:56:00Z</cp:lastPrinted>
  <dcterms:created xsi:type="dcterms:W3CDTF">2019-01-05T12:24:00Z</dcterms:created>
  <dcterms:modified xsi:type="dcterms:W3CDTF">2020-01-13T04:31:00Z</dcterms:modified>
</cp:coreProperties>
</file>