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0C" w:rsidRPr="00960F94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A0C" w:rsidRPr="003C1131" w:rsidRDefault="009D7A0C" w:rsidP="009D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D7A0C" w:rsidRPr="003C1131" w:rsidRDefault="00D336DF" w:rsidP="009D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9D7A0C" w:rsidRPr="003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ПРОЕКТ</w:t>
      </w:r>
    </w:p>
    <w:p w:rsidR="009D7A0C" w:rsidRPr="003C1131" w:rsidRDefault="009D7A0C" w:rsidP="009D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9D7A0C" w:rsidRPr="003C1131" w:rsidRDefault="009D7A0C" w:rsidP="009D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D7A0C" w:rsidRPr="003C1131" w:rsidRDefault="009D7A0C" w:rsidP="009D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9D7A0C" w:rsidRPr="003C1131" w:rsidRDefault="009D7A0C" w:rsidP="009D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3C11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9D7A0C" w:rsidRPr="003C1131" w:rsidRDefault="009D7A0C" w:rsidP="009D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3C11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ПОСТАНОВЛЕНИЕ</w:t>
      </w:r>
    </w:p>
    <w:p w:rsidR="009D7A0C" w:rsidRPr="003C1131" w:rsidRDefault="009D7A0C" w:rsidP="009D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0C" w:rsidRPr="003C1131" w:rsidRDefault="009D7A0C" w:rsidP="009D7A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>«       »                      2021г.</w:t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13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№ </w:t>
      </w:r>
    </w:p>
    <w:p w:rsidR="009D7A0C" w:rsidRPr="00960F94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7A0C" w:rsidRPr="003C1131" w:rsidRDefault="009D7A0C" w:rsidP="009D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 Федеральным законом </w:t>
      </w:r>
      <w:hyperlink r:id="rId6" w:tgtFrame="_blank" w:history="1">
        <w:r w:rsidRPr="003C11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Водным кодексом Российской Федерации, </w:t>
      </w:r>
      <w:hyperlink r:id="rId7" w:tgtFrame="_blank" w:history="1">
        <w:r w:rsidRPr="003C113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Троицкое, в целях повышения качества и доступности предоставляемых муниципальных услуг,</w:t>
      </w:r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Троицкое</w:t>
      </w:r>
    </w:p>
    <w:p w:rsidR="009D7A0C" w:rsidRDefault="009D7A0C" w:rsidP="009D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A0C" w:rsidRPr="003C1131" w:rsidRDefault="009D7A0C" w:rsidP="009D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(прилагается).</w:t>
      </w:r>
    </w:p>
    <w:p w:rsidR="009D7A0C" w:rsidRPr="003C1131" w:rsidRDefault="009D7A0C" w:rsidP="009D7A0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131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9D7A0C" w:rsidRPr="003C1131" w:rsidRDefault="009D7A0C" w:rsidP="009D7A0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</w:t>
      </w:r>
      <w:r w:rsidRPr="003C113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«Троицкий Вестник» и разместить на официальном сайте </w:t>
      </w:r>
      <w:proofErr w:type="spellStart"/>
      <w:r w:rsidRPr="003C1131">
        <w:rPr>
          <w:rFonts w:ascii="Times New Roman" w:eastAsia="Calibri" w:hAnsi="Times New Roman" w:cs="Times New Roman"/>
          <w:sz w:val="28"/>
          <w:szCs w:val="24"/>
          <w:lang w:eastAsia="ru-RU"/>
        </w:rPr>
        <w:t>Сызранского</w:t>
      </w:r>
      <w:proofErr w:type="spellEnd"/>
      <w:r w:rsidRPr="003C113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в сети Интернет.</w:t>
      </w:r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9D7A0C" w:rsidRPr="003C1131" w:rsidRDefault="009D7A0C" w:rsidP="009D7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О.А.Кузнецова</w:t>
      </w:r>
      <w:proofErr w:type="spellEnd"/>
      <w:r w:rsidRPr="003C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029EB" w:rsidRPr="00CF705C" w:rsidRDefault="001029EB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9EB" w:rsidRPr="00CF705C" w:rsidRDefault="001029EB" w:rsidP="003D0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A0C" w:rsidRPr="003C1131" w:rsidRDefault="009D7A0C" w:rsidP="009D7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0C" w:rsidRPr="00960F94" w:rsidRDefault="009D7A0C" w:rsidP="009D7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9D7A0C" w:rsidRPr="00960F94" w:rsidRDefault="009D7A0C" w:rsidP="009D7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9D7A0C" w:rsidRPr="00960F94" w:rsidRDefault="009D7A0C" w:rsidP="009D7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Троицкое</w:t>
      </w:r>
      <w:proofErr w:type="gramEnd"/>
    </w:p>
    <w:p w:rsidR="009D7A0C" w:rsidRPr="00960F94" w:rsidRDefault="009D7A0C" w:rsidP="009D7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 ____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г.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__</w:t>
      </w:r>
    </w:p>
    <w:p w:rsidR="009D7A0C" w:rsidRPr="00960F94" w:rsidRDefault="009D7A0C" w:rsidP="009D7A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D7A0C" w:rsidRPr="00960F94" w:rsidRDefault="009D7A0C" w:rsidP="009D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9D7A0C" w:rsidRPr="00960F94" w:rsidRDefault="009D7A0C" w:rsidP="009D7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9D7A0C" w:rsidRDefault="009D7A0C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решения об использовании донного грунта, извлеченного при проведении дноуглубительных</w:t>
      </w:r>
      <w:proofErr w:type="gramEnd"/>
      <w:r w:rsidR="005408B9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должностное лицо или уполномоченный представитель уполномоченного органа 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 </w:t>
      </w:r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C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lastRenderedPageBreak/>
        <w:t xml:space="preserve">Местонахождение администрации: </w:t>
      </w:r>
      <w:r w:rsidRPr="006F79E4">
        <w:rPr>
          <w:color w:val="auto"/>
          <w:sz w:val="28"/>
          <w:szCs w:val="28"/>
        </w:rPr>
        <w:t xml:space="preserve">Самарская область, </w:t>
      </w:r>
      <w:proofErr w:type="spellStart"/>
      <w:r w:rsidR="009D7A0C">
        <w:rPr>
          <w:color w:val="auto"/>
          <w:sz w:val="28"/>
          <w:szCs w:val="28"/>
          <w:lang w:val="ru-RU"/>
        </w:rPr>
        <w:t>Сызранский</w:t>
      </w:r>
      <w:proofErr w:type="spellEnd"/>
      <w:r w:rsidRPr="006F79E4">
        <w:rPr>
          <w:color w:val="auto"/>
          <w:sz w:val="28"/>
          <w:szCs w:val="28"/>
          <w:lang w:val="ru-RU"/>
        </w:rPr>
        <w:t xml:space="preserve"> район</w:t>
      </w:r>
      <w:r w:rsidRPr="006F79E4">
        <w:rPr>
          <w:color w:val="auto"/>
          <w:sz w:val="28"/>
          <w:szCs w:val="28"/>
        </w:rPr>
        <w:t xml:space="preserve">, с. </w:t>
      </w:r>
      <w:r w:rsidR="009D7A0C">
        <w:rPr>
          <w:sz w:val="28"/>
          <w:szCs w:val="28"/>
        </w:rPr>
        <w:t>Троицкое</w:t>
      </w:r>
      <w:proofErr w:type="gramStart"/>
      <w:r w:rsidR="009D7A0C">
        <w:rPr>
          <w:sz w:val="28"/>
          <w:szCs w:val="28"/>
        </w:rPr>
        <w:t xml:space="preserve"> </w:t>
      </w:r>
      <w:r w:rsidR="006F79E4">
        <w:rPr>
          <w:color w:val="auto"/>
          <w:sz w:val="28"/>
          <w:szCs w:val="28"/>
          <w:lang w:val="ru-RU"/>
        </w:rPr>
        <w:t>,</w:t>
      </w:r>
      <w:proofErr w:type="gramEnd"/>
      <w:r w:rsidR="006F79E4">
        <w:rPr>
          <w:color w:val="auto"/>
          <w:sz w:val="28"/>
          <w:szCs w:val="28"/>
          <w:lang w:val="ru-RU"/>
        </w:rPr>
        <w:t xml:space="preserve"> ул. </w:t>
      </w:r>
      <w:r w:rsidR="009D7A0C">
        <w:rPr>
          <w:color w:val="auto"/>
          <w:sz w:val="28"/>
          <w:szCs w:val="28"/>
          <w:lang w:val="ru-RU"/>
        </w:rPr>
        <w:t xml:space="preserve">Братьев </w:t>
      </w:r>
      <w:proofErr w:type="spellStart"/>
      <w:r w:rsidR="009D7A0C">
        <w:rPr>
          <w:color w:val="auto"/>
          <w:sz w:val="28"/>
          <w:szCs w:val="28"/>
          <w:lang w:val="ru-RU"/>
        </w:rPr>
        <w:t>Краснеевых</w:t>
      </w:r>
      <w:proofErr w:type="spellEnd"/>
      <w:r w:rsidR="009D7A0C">
        <w:rPr>
          <w:color w:val="auto"/>
          <w:sz w:val="28"/>
          <w:szCs w:val="28"/>
          <w:lang w:val="ru-RU"/>
        </w:rPr>
        <w:t>, д.21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</w:t>
      </w:r>
      <w:proofErr w:type="gramStart"/>
      <w:r w:rsidRPr="00CF705C">
        <w:rPr>
          <w:color w:val="auto"/>
          <w:sz w:val="28"/>
          <w:szCs w:val="28"/>
        </w:rPr>
        <w:t>до</w:t>
      </w:r>
      <w:proofErr w:type="gramEnd"/>
      <w:r w:rsidRPr="00CF705C">
        <w:rPr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6F79E4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9E4" w:rsidRPr="006F79E4">
        <w:rPr>
          <w:rFonts w:ascii="Times New Roman" w:eastAsia="Times New Roman" w:hAnsi="Times New Roman" w:cs="Times New Roman"/>
          <w:sz w:val="28"/>
          <w:szCs w:val="28"/>
        </w:rPr>
        <w:t>тел. 884</w:t>
      </w:r>
      <w:r w:rsidR="009D7A0C">
        <w:rPr>
          <w:rFonts w:ascii="Times New Roman" w:eastAsia="Times New Roman" w:hAnsi="Times New Roman" w:cs="Times New Roman"/>
          <w:sz w:val="28"/>
          <w:szCs w:val="28"/>
        </w:rPr>
        <w:t>64 93-41-85</w:t>
      </w:r>
      <w:r w:rsidRPr="006F7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9E4" w:rsidRPr="006F79E4" w:rsidRDefault="00A42F20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79E4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6F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A0C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9D7A0C" w:rsidRPr="009D7A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7A0C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="009D7A0C" w:rsidRPr="009D7A0C">
        <w:rPr>
          <w:rFonts w:ascii="Times New Roman" w:hAnsi="Times New Roman" w:cs="Times New Roman"/>
          <w:sz w:val="28"/>
          <w:szCs w:val="28"/>
        </w:rPr>
        <w:t>@</w:t>
      </w:r>
      <w:r w:rsidR="009D7A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79E4" w:rsidRPr="006F79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79E4" w:rsidRPr="006F79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2F20" w:rsidRPr="00CF705C" w:rsidRDefault="006F79E4" w:rsidP="006F79E4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F20"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E4">
        <w:rPr>
          <w:rFonts w:ascii="Times New Roman" w:hAnsi="Times New Roman" w:cs="Times New Roman"/>
          <w:sz w:val="28"/>
          <w:szCs w:val="28"/>
        </w:rPr>
        <w:t>1.</w:t>
      </w:r>
      <w:r w:rsidR="00066994" w:rsidRPr="006F79E4">
        <w:rPr>
          <w:rFonts w:ascii="Times New Roman" w:hAnsi="Times New Roman" w:cs="Times New Roman"/>
          <w:sz w:val="28"/>
          <w:szCs w:val="28"/>
        </w:rPr>
        <w:t>3</w:t>
      </w:r>
      <w:r w:rsidRPr="006F79E4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A0C" w:rsidRPr="002A49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http://syzrayon.ru/.</w:t>
      </w:r>
    </w:p>
    <w:p w:rsidR="00A42F20" w:rsidRPr="006F79E4" w:rsidRDefault="00A42F20" w:rsidP="00630043">
      <w:pPr>
        <w:pStyle w:val="51"/>
        <w:shd w:val="clear" w:color="auto" w:fill="auto"/>
        <w:tabs>
          <w:tab w:val="left" w:pos="1335"/>
        </w:tabs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6F79E4" w:rsidRPr="006F79E4" w:rsidRDefault="00A42F20" w:rsidP="006F7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 сети Интернет, на котором содержится информация о предоставлении муниципальной услуги:</w:t>
      </w:r>
      <w:r w:rsidR="006F79E4" w:rsidRPr="006F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A0C" w:rsidRPr="002A491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http://syzrayon.ru/.</w:t>
      </w:r>
    </w:p>
    <w:p w:rsidR="00A42F20" w:rsidRPr="00274F1B" w:rsidRDefault="00A42F20" w:rsidP="006F79E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8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9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proofErr w:type="spellEnd"/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0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</w:hyperlink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samregion</w:t>
      </w:r>
      <w:proofErr w:type="spellEnd"/>
      <w:r w:rsidRPr="00CF705C">
        <w:rPr>
          <w:color w:val="auto"/>
          <w:sz w:val="28"/>
          <w:szCs w:val="28"/>
          <w:lang w:val="ru-RU"/>
        </w:rPr>
        <w:t>.</w:t>
      </w:r>
      <w:proofErr w:type="spellStart"/>
      <w:r w:rsidRPr="00CF705C">
        <w:rPr>
          <w:color w:val="auto"/>
          <w:sz w:val="28"/>
          <w:szCs w:val="28"/>
          <w:lang w:val="en-US"/>
        </w:rPr>
        <w:t>ru</w:t>
      </w:r>
      <w:proofErr w:type="spellEnd"/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3D0B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BB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</w:t>
      </w:r>
      <w:r w:rsidRPr="003D0BB1">
        <w:rPr>
          <w:rFonts w:ascii="Times New Roman" w:hAnsi="Times New Roman" w:cs="Times New Roman"/>
          <w:sz w:val="28"/>
          <w:szCs w:val="28"/>
        </w:rPr>
        <w:lastRenderedPageBreak/>
        <w:t>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</w:t>
      </w:r>
      <w:r w:rsidRPr="003D0BB1">
        <w:rPr>
          <w:rFonts w:ascii="Times New Roman" w:hAnsi="Times New Roman" w:cs="Times New Roman"/>
          <w:sz w:val="28"/>
          <w:szCs w:val="28"/>
        </w:rPr>
        <w:lastRenderedPageBreak/>
        <w:t>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D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6F79E4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D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9D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9D7A0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D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1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9D7A0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A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D7A0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77A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2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85162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стоянке должно быть не менее 3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-мест, из них не менее 10% (но не менее одного </w:t>
      </w:r>
      <w:proofErr w:type="spell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и образцами их заполнения.</w:t>
      </w:r>
      <w:proofErr w:type="gramEnd"/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78FF">
        <w:rPr>
          <w:rFonts w:ascii="Times New Roman" w:hAnsi="Times New Roman" w:cs="Times New Roman"/>
          <w:sz w:val="28"/>
          <w:szCs w:val="28"/>
        </w:rPr>
        <w:t>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  <w:proofErr w:type="gramEnd"/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190F3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90F3D">
        <w:rPr>
          <w:rFonts w:ascii="Times New Roman" w:hAnsi="Times New Roman" w:cs="Times New Roman"/>
          <w:sz w:val="28"/>
          <w:szCs w:val="28"/>
        </w:rPr>
        <w:t>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выполнения административной процедуры является предоставление заявителем документов, 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уполномоченное на приём заявления и </w:t>
      </w:r>
      <w:r w:rsidRPr="003F14C8">
        <w:rPr>
          <w:sz w:val="28"/>
          <w:szCs w:val="28"/>
        </w:rPr>
        <w:lastRenderedPageBreak/>
        <w:t>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proofErr w:type="gramStart"/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дминистративного</w:t>
      </w:r>
      <w:proofErr w:type="spellEnd"/>
      <w:r w:rsidRPr="003F14C8">
        <w:rPr>
          <w:sz w:val="28"/>
          <w:szCs w:val="28"/>
        </w:rPr>
        <w:t xml:space="preserve">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proofErr w:type="spellStart"/>
      <w:r w:rsidRPr="003F14C8">
        <w:rPr>
          <w:sz w:val="28"/>
          <w:szCs w:val="28"/>
        </w:rPr>
        <w:t>дминистративным</w:t>
      </w:r>
      <w:proofErr w:type="spellEnd"/>
      <w:r w:rsidRPr="003F14C8">
        <w:rPr>
          <w:sz w:val="28"/>
          <w:szCs w:val="28"/>
        </w:rPr>
        <w:t xml:space="preserve"> регламентом требованиям, оно уведомляет заявителя о выявленных недостатках и предлагает с согласия заявителя устранить недостатки.</w:t>
      </w:r>
      <w:proofErr w:type="gramEnd"/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proofErr w:type="spellStart"/>
      <w:r w:rsidR="003F14C8" w:rsidRPr="00AF7F14">
        <w:rPr>
          <w:sz w:val="28"/>
          <w:szCs w:val="28"/>
        </w:rPr>
        <w:t>дминистративного</w:t>
      </w:r>
      <w:proofErr w:type="spellEnd"/>
      <w:r w:rsidR="003F14C8" w:rsidRPr="00AF7F14">
        <w:rPr>
          <w:sz w:val="28"/>
          <w:szCs w:val="28"/>
        </w:rPr>
        <w:t xml:space="preserve">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Pr="00AF7F14">
        <w:rPr>
          <w:sz w:val="28"/>
          <w:szCs w:val="28"/>
        </w:rPr>
        <w:t>тся</w:t>
      </w:r>
      <w:proofErr w:type="spellEnd"/>
      <w:r w:rsidRPr="00AF7F14">
        <w:rPr>
          <w:sz w:val="28"/>
          <w:szCs w:val="28"/>
        </w:rPr>
        <w:t xml:space="preserve">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дминистративного</w:t>
      </w:r>
      <w:proofErr w:type="spellEnd"/>
      <w:r>
        <w:rPr>
          <w:sz w:val="28"/>
          <w:szCs w:val="28"/>
        </w:rPr>
        <w:t xml:space="preserve">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lastRenderedPageBreak/>
        <w:t xml:space="preserve">территориальный орган </w:t>
      </w:r>
      <w:proofErr w:type="spellStart"/>
      <w:r>
        <w:rPr>
          <w:sz w:val="28"/>
          <w:szCs w:val="28"/>
        </w:rPr>
        <w:t>федеральн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</w:t>
      </w:r>
      <w:proofErr w:type="spellStart"/>
      <w:r>
        <w:rPr>
          <w:sz w:val="28"/>
          <w:szCs w:val="28"/>
        </w:rPr>
        <w:t>уполномоченн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proofErr w:type="spellStart"/>
      <w:r w:rsidR="00060BAA">
        <w:rPr>
          <w:sz w:val="28"/>
          <w:szCs w:val="28"/>
        </w:rPr>
        <w:t>дминистративного</w:t>
      </w:r>
      <w:proofErr w:type="spellEnd"/>
      <w:r w:rsidR="00060BAA">
        <w:rPr>
          <w:sz w:val="28"/>
          <w:szCs w:val="28"/>
        </w:rPr>
        <w:t xml:space="preserve">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AF7F14" w:rsidRPr="00AF7F14">
        <w:rPr>
          <w:sz w:val="28"/>
          <w:szCs w:val="28"/>
        </w:rPr>
        <w:t>дминистративного</w:t>
      </w:r>
      <w:proofErr w:type="spellEnd"/>
      <w:r w:rsidR="00AF7F14" w:rsidRPr="00AF7F14">
        <w:rPr>
          <w:sz w:val="28"/>
          <w:szCs w:val="28"/>
        </w:rPr>
        <w:t xml:space="preserve">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proofErr w:type="gramStart"/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ым</w:t>
      </w:r>
      <w:proofErr w:type="spellEnd"/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proofErr w:type="spellStart"/>
      <w:r w:rsidR="005D1D3A" w:rsidRPr="00D25A98">
        <w:rPr>
          <w:sz w:val="28"/>
          <w:szCs w:val="28"/>
        </w:rPr>
        <w:t>дминистративного</w:t>
      </w:r>
      <w:proofErr w:type="spellEnd"/>
      <w:r w:rsidR="005D1D3A" w:rsidRPr="00D25A98">
        <w:rPr>
          <w:sz w:val="28"/>
          <w:szCs w:val="28"/>
        </w:rPr>
        <w:t xml:space="preserve"> регламента, без направления указанных запросов.</w:t>
      </w:r>
      <w:proofErr w:type="gramEnd"/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1D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0053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95357" w:rsidRPr="00CD3A1D">
        <w:rPr>
          <w:rFonts w:ascii="Times New Roman" w:hAnsi="Times New Roman" w:cs="Times New Roman"/>
          <w:sz w:val="28"/>
          <w:szCs w:val="28"/>
        </w:rPr>
        <w:t xml:space="preserve"> Самарской области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proofErr w:type="gramEnd"/>
      <w:r w:rsidR="00C95357"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D3A1D">
        <w:rPr>
          <w:color w:val="auto"/>
          <w:sz w:val="28"/>
          <w:szCs w:val="28"/>
        </w:rPr>
        <w:lastRenderedPageBreak/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proofErr w:type="spellStart"/>
      <w:r w:rsidRPr="00CD3A1D">
        <w:rPr>
          <w:color w:val="auto"/>
          <w:sz w:val="28"/>
          <w:szCs w:val="28"/>
        </w:rPr>
        <w:t>дминистративного</w:t>
      </w:r>
      <w:proofErr w:type="spellEnd"/>
      <w:r w:rsidRPr="00CD3A1D">
        <w:rPr>
          <w:color w:val="auto"/>
          <w:sz w:val="28"/>
          <w:szCs w:val="28"/>
        </w:rPr>
        <w:t xml:space="preserve">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</w:t>
      </w:r>
      <w:proofErr w:type="gramEnd"/>
      <w:r w:rsidR="00773B67" w:rsidRPr="00CD3A1D">
        <w:rPr>
          <w:sz w:val="28"/>
          <w:szCs w:val="28"/>
        </w:rPr>
        <w:t xml:space="preserve"> </w:t>
      </w:r>
      <w:proofErr w:type="gramStart"/>
      <w:r w:rsidR="00773B67" w:rsidRPr="00CD3A1D">
        <w:rPr>
          <w:sz w:val="28"/>
          <w:szCs w:val="28"/>
        </w:rPr>
        <w:t>приёме</w:t>
      </w:r>
      <w:proofErr w:type="gramEnd"/>
      <w:r w:rsidR="00773B67" w:rsidRPr="00CD3A1D">
        <w:rPr>
          <w:sz w:val="28"/>
          <w:szCs w:val="28"/>
        </w:rPr>
        <w:t xml:space="preserve">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A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0053C">
        <w:rPr>
          <w:rFonts w:ascii="Times New Roman" w:hAnsi="Times New Roman" w:cs="Times New Roman"/>
          <w:sz w:val="28"/>
          <w:szCs w:val="28"/>
        </w:rPr>
        <w:t>Сызраснкий</w:t>
      </w:r>
      <w:proofErr w:type="spellEnd"/>
      <w:r w:rsidRPr="00CD3A1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0053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953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сельского поселения </w:t>
      </w:r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proofErr w:type="gramStart"/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  <w:proofErr w:type="gramEnd"/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 xml:space="preserve">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5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lastRenderedPageBreak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5E70F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70F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048" w:rsidRDefault="009C6048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9C60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53C" w:rsidRDefault="0030053C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</w:t>
      </w:r>
    </w:p>
    <w:p w:rsidR="00BF16E6" w:rsidRPr="009C6048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proofErr w:type="gramStart"/>
      <w:r w:rsidR="0030053C" w:rsidRP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Троицкое</w:t>
      </w:r>
      <w:proofErr w:type="gramEnd"/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Сызранский</w:t>
      </w:r>
      <w:proofErr w:type="spellEnd"/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53C" w:rsidRDefault="005E70FF" w:rsidP="0030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gram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5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7DBF" w:rsidRPr="00E87DBF" w:rsidRDefault="0030053C" w:rsidP="00300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2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B132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3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073D2">
        <w:rPr>
          <w:rFonts w:ascii="Times New Roman" w:hAnsi="Times New Roman" w:cs="Times New Roman"/>
          <w:sz w:val="28"/>
          <w:szCs w:val="28"/>
        </w:rPr>
        <w:t xml:space="preserve">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proofErr w:type="gramEnd"/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  <w:proofErr w:type="gramEnd"/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</w:t>
      </w:r>
      <w:proofErr w:type="gramStart"/>
      <w:r w:rsidRPr="009C1F2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C1F29">
        <w:rPr>
          <w:rFonts w:ascii="Times New Roman" w:hAnsi="Times New Roman" w:cs="Times New Roman"/>
          <w:sz w:val="20"/>
          <w:szCs w:val="20"/>
        </w:rPr>
        <w:t>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91AF9">
        <w:rPr>
          <w:rFonts w:ascii="Times New Roman" w:hAnsi="Times New Roman" w:cs="Times New Roman"/>
          <w:sz w:val="20"/>
          <w:szCs w:val="20"/>
        </w:rPr>
        <w:t xml:space="preserve">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proofErr w:type="gramStart"/>
      <w:r w:rsidR="0030053C" w:rsidRP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Троицкое</w:t>
      </w:r>
      <w:proofErr w:type="gramEnd"/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Сызранский</w:t>
      </w:r>
      <w:proofErr w:type="spellEnd"/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proofErr w:type="gram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34" style="position:absolute;left:0;text-align:left;margin-left:77.7pt;margin-top:.85pt;width:312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RyTQIAAFk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">
            <v:textbox>
              <w:txbxContent>
                <w:p w:rsidR="009D7A0C" w:rsidRPr="007D08B3" w:rsidRDefault="009D7A0C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E436B" w:rsidRPr="007D08B3" w:rsidRDefault="00CA5F7B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235.05pt;margin-top:22.2pt;width:0;height:23.25pt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">
            <v:stroke endarrow="block"/>
          </v:shape>
        </w:pict>
      </w:r>
    </w:p>
    <w:p w:rsidR="008E436B" w:rsidRPr="007D08B3" w:rsidRDefault="00CA5F7B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32" style="position:absolute;left:0;text-align:left;margin-left:77.7pt;margin-top:23.4pt;width:312pt;height:41.7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">
            <v:textbox>
              <w:txbxContent>
                <w:p w:rsidR="009D7A0C" w:rsidRPr="007D08B3" w:rsidRDefault="009D7A0C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" o:spid="_x0000_s1031" type="#_x0000_t32" style="position:absolute;left:0;text-align:left;margin-left:235.05pt;margin-top:14.75pt;width:0;height:23.25pt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0" style="position:absolute;left:0;text-align:left;margin-left:77.7pt;margin-top:13.45pt;width:312pt;height:42.9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">
            <v:textbox>
              <w:txbxContent>
                <w:p w:rsidR="009D7A0C" w:rsidRPr="007D08B3" w:rsidRDefault="009D7A0C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 межведомственного запроса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" o:spid="_x0000_s1029" type="#_x0000_t32" style="position:absolute;left:0;text-align:left;margin-left:235.05pt;margin-top:7.25pt;width:0;height:23.25pt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">
            <v:stroke endarrow="block"/>
          </v:shape>
        </w:pict>
      </w: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8" style="position:absolute;left:0;text-align:left;margin-left:77.7pt;margin-top:12.6pt;width:312pt;height:46.7pt;z-index:2516684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">
            <v:textbox>
              <w:txbxContent>
                <w:p w:rsidR="009D7A0C" w:rsidRPr="007D08B3" w:rsidRDefault="009D7A0C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(об отказе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</w:t>
                  </w: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27" type="#_x0000_t32" style="position:absolute;left:0;text-align:left;margin-left:235.05pt;margin-top:10.2pt;width:0;height:23.25pt;z-index:25166950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0a/f198AAAAJAQAADwAAAAAAAAAAAAAAAAC4BAAAZHJzL2Rv&#10;d25yZXYueG1sUEsFBgAAAAAEAAQA8wAAAMQFAAAAAA==&#10;">
            <v:stroke endarrow="block"/>
          </v:shape>
        </w:pict>
      </w:r>
    </w:p>
    <w:p w:rsidR="008E436B" w:rsidRPr="007D08B3" w:rsidRDefault="00CA5F7B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" o:spid="_x0000_s1026" style="position:absolute;left:0;text-align:left;margin-left:83.35pt;margin-top:13.4pt;width:312pt;height:28.5pt;z-index:2516674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">
            <v:textbox>
              <w:txbxContent>
                <w:p w:rsidR="009D7A0C" w:rsidRPr="007D08B3" w:rsidRDefault="009D7A0C" w:rsidP="007D08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8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результатов муниципальной услуги</w:t>
                  </w:r>
                </w:p>
              </w:txbxContent>
            </v:textbox>
            <w10:wrap anchorx="margin"/>
          </v:rect>
        </w:pic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сельского поселения </w:t>
      </w:r>
      <w:proofErr w:type="gramStart"/>
      <w:r w:rsidR="0030053C" w:rsidRP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Троицкое</w:t>
      </w:r>
      <w:proofErr w:type="gramEnd"/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Сызранский</w:t>
      </w:r>
      <w:proofErr w:type="spellEnd"/>
      <w:r w:rsidR="0030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38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39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30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r w:rsidR="0030053C"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0053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F557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557D" w:rsidRPr="007F557D" w:rsidRDefault="007F557D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proofErr w:type="gramStart"/>
      <w:r w:rsidR="000D07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D07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30053C" w:rsidRPr="003005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Троицкое 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Сызранский</w:t>
      </w:r>
      <w:proofErr w:type="spellEnd"/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lastRenderedPageBreak/>
        <w:t xml:space="preserve"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</w:t>
      </w:r>
      <w:proofErr w:type="spellStart"/>
      <w:r w:rsidRPr="005F51F7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5F51F7">
        <w:rPr>
          <w:rFonts w:ascii="Times New Roman" w:hAnsi="Times New Roman" w:cs="Times New Roman"/>
          <w:sz w:val="20"/>
          <w:szCs w:val="20"/>
        </w:rPr>
        <w:t xml:space="preserve">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</w:t>
      </w:r>
      <w:proofErr w:type="gramStart"/>
      <w:r w:rsidRPr="00537CA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37CA7">
        <w:rPr>
          <w:rFonts w:ascii="Times New Roman" w:hAnsi="Times New Roman" w:cs="Times New Roman"/>
          <w:sz w:val="20"/>
          <w:szCs w:val="20"/>
        </w:rPr>
        <w:t>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</w:t>
      </w:r>
      <w:proofErr w:type="gramStart"/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30053C" w:rsidRPr="00300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Троицкое</w:t>
      </w:r>
      <w:proofErr w:type="gramEnd"/>
      <w:r w:rsidR="0030053C" w:rsidRPr="00300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0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Сызранский</w:t>
      </w:r>
      <w:proofErr w:type="spellEnd"/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053C" w:rsidRDefault="0030053C" w:rsidP="007A5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6F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053C" w:rsidRDefault="007A5304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048">
        <w:rPr>
          <w:rFonts w:ascii="Times New Roman" w:hAnsi="Times New Roman" w:cs="Times New Roman"/>
          <w:bCs/>
          <w:sz w:val="28"/>
          <w:szCs w:val="28"/>
        </w:rPr>
        <w:t>м</w:t>
      </w:r>
      <w:r w:rsidRPr="00CF705C"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="0030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3C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CF70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61B77" w:rsidRPr="00891AF9" w:rsidSect="00E26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62065"/>
    <w:rsid w:val="002666C5"/>
    <w:rsid w:val="00274F1B"/>
    <w:rsid w:val="002768E4"/>
    <w:rsid w:val="00286E4C"/>
    <w:rsid w:val="0029115F"/>
    <w:rsid w:val="002927FE"/>
    <w:rsid w:val="002A4865"/>
    <w:rsid w:val="002C0E65"/>
    <w:rsid w:val="002D4463"/>
    <w:rsid w:val="0030053C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E2D58"/>
    <w:rsid w:val="006F10B5"/>
    <w:rsid w:val="006F79E4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9B"/>
    <w:rsid w:val="007D08B3"/>
    <w:rsid w:val="007F449B"/>
    <w:rsid w:val="007F557D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C6048"/>
    <w:rsid w:val="009D4A10"/>
    <w:rsid w:val="009D5953"/>
    <w:rsid w:val="009D7A0C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A5F7B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336DF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17A2"/>
    <w:rsid w:val="00F51B1A"/>
    <w:rsid w:val="00F54727"/>
    <w:rsid w:val="00F5491A"/>
    <w:rsid w:val="00F71CC1"/>
    <w:rsid w:val="00F81D6C"/>
    <w:rsid w:val="00F83211"/>
    <w:rsid w:val="00F87B10"/>
    <w:rsid w:val="00FA3692"/>
    <w:rsid w:val="00FC0291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  <o:r id="V:Rule3" type="connector" idref="#Прямая со стрелкой 1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" TargetMode="External"/><Relationship Id="rId13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8A4E37E76C2E6315FA5BCB36530BECA4EC61CD629280B95120003E6F51ABF5214D60621717C21C71jEq8G" TargetMode="External"/><Relationship Id="rId39" Type="http://schemas.openxmlformats.org/officeDocument/2006/relationships/hyperlink" Target="http://pravo-search.minjust.ru/bigs/showDocument.html?id=31FDBF9D-59C2-4969-881D-BD4C70E38E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http://pravo-search.minjust.ru/bigs/showDocument.html?id=31FDBF9D-59C2-4969-881D-BD4C70E38E97" TargetMode="External"/><Relationship Id="rId12" Type="http://schemas.openxmlformats.org/officeDocument/2006/relationships/hyperlink" Target="consultantplus://offline/ref=95B4C960610038CA01A08F2A3DC62BD2ADE012045BBD44B321541E46946B20E1089DA3C768687E9A2BB7D0B96FA12F2A14D25EE4KCIB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EAA390271FD7DDB2CF6F5F6E9ACEDF5C40AA861C46C01FA61D1AF4E14873A23F3064D34FA5E08599gDp8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38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37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D306948517067C3F75BDC6CB5D86BF54A36208E8AF9B03BF46D4ACDB3C74C7D6B40ACAF48D29F3EBWCj2G" TargetMode="External"/><Relationship Id="rId28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6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10" Type="http://schemas.openxmlformats.org/officeDocument/2006/relationships/hyperlink" Target="http://www.uslugi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27</Pages>
  <Words>10771</Words>
  <Characters>61397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113</cp:revision>
  <dcterms:created xsi:type="dcterms:W3CDTF">2018-12-11T10:23:00Z</dcterms:created>
  <dcterms:modified xsi:type="dcterms:W3CDTF">2021-03-11T04:59:00Z</dcterms:modified>
</cp:coreProperties>
</file>