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E1" w:rsidRPr="005E3423" w:rsidRDefault="00847F7B" w:rsidP="005E3423">
      <w:pPr>
        <w:suppressAutoHyphens/>
        <w:jc w:val="right"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847F7B">
        <w:rPr>
          <w:rFonts w:ascii="Times New Roman" w:hAnsi="Times New Roman"/>
          <w:bCs/>
          <w:caps/>
          <w:sz w:val="28"/>
          <w:szCs w:val="28"/>
        </w:rPr>
        <w:t>Проект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0A2B82">
        <w:rPr>
          <w:rFonts w:ascii="Times New Roman" w:hAnsi="Times New Roman"/>
          <w:b/>
          <w:bCs/>
          <w:caps/>
          <w:sz w:val="28"/>
          <w:szCs w:val="28"/>
        </w:rPr>
        <w:t>ЗАБОРОВКА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1E567B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B2837" w:rsidRDefault="00CB2837" w:rsidP="00CB2837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CB2837" w:rsidRPr="00314F73" w:rsidRDefault="00CB2837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758" w:rsidRPr="00CB2837" w:rsidRDefault="00F81881" w:rsidP="00D4064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55756C">
        <w:rPr>
          <w:rFonts w:ascii="Times New Roman" w:hAnsi="Times New Roman" w:cs="Times New Roman"/>
          <w:sz w:val="28"/>
          <w:szCs w:val="28"/>
        </w:rPr>
        <w:t>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</w:t>
      </w:r>
      <w:r w:rsidR="000A2B82">
        <w:rPr>
          <w:b/>
          <w:szCs w:val="28"/>
        </w:rPr>
        <w:t>льского поселения Заборовка</w:t>
      </w:r>
      <w:r>
        <w:rPr>
          <w:b/>
          <w:szCs w:val="28"/>
        </w:rPr>
        <w:t xml:space="preserve"> муниципального района Сызранский Самарской области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847F7B" w:rsidP="00CB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86C2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06.10.2003  № 131-ФЗ «Об общих принципах организации местного самоуправления  в Российской Федерации», руководствуясь Уставом се</w:t>
      </w:r>
      <w:r w:rsidR="000A2B82">
        <w:rPr>
          <w:rFonts w:ascii="Times New Roman" w:eastAsia="Times New Roman" w:hAnsi="Times New Roman" w:cs="Times New Roman"/>
          <w:sz w:val="28"/>
          <w:szCs w:val="28"/>
        </w:rPr>
        <w:t>льского поселения Заборовка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</w:t>
      </w:r>
      <w:r w:rsidR="000A2B82">
        <w:rPr>
          <w:rFonts w:ascii="Times New Roman" w:eastAsia="Times New Roman" w:hAnsi="Times New Roman" w:cs="Times New Roman"/>
          <w:sz w:val="28"/>
          <w:szCs w:val="28"/>
        </w:rPr>
        <w:t>льского поселения Заборовка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 w:rsidR="00CB2837" w:rsidRPr="000A2B82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0A2B82" w:rsidRPr="000A2B82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1688B" w:rsidRPr="000A2B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0A2B82">
        <w:rPr>
          <w:rFonts w:ascii="Times New Roman" w:eastAsia="Times New Roman" w:hAnsi="Times New Roman" w:cs="Times New Roman"/>
          <w:sz w:val="28"/>
          <w:szCs w:val="28"/>
        </w:rPr>
        <w:t>льского поселения Заборовка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proofErr w:type="gramEnd"/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5E3423" w:rsidRDefault="00CB2837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0A2B82">
        <w:rPr>
          <w:rFonts w:ascii="Times New Roman" w:eastAsia="Times New Roman" w:hAnsi="Times New Roman" w:cs="Times New Roman"/>
          <w:sz w:val="28"/>
          <w:szCs w:val="28"/>
        </w:rPr>
        <w:t>льского поселения Заборовка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</w:t>
      </w:r>
      <w:r w:rsidRPr="000A2B82">
        <w:rPr>
          <w:rFonts w:ascii="Times New Roman" w:hAnsi="Times New Roman" w:cs="Times New Roman"/>
          <w:sz w:val="28"/>
          <w:szCs w:val="28"/>
        </w:rPr>
        <w:t>газете «</w:t>
      </w:r>
      <w:r w:rsidR="000A2B82" w:rsidRPr="000A2B82">
        <w:rPr>
          <w:rFonts w:ascii="Times New Roman" w:hAnsi="Times New Roman" w:cs="Times New Roman"/>
          <w:sz w:val="28"/>
          <w:szCs w:val="28"/>
        </w:rPr>
        <w:t>Вестник Заборовки</w:t>
      </w:r>
      <w:r w:rsidRPr="000A2B82">
        <w:rPr>
          <w:rFonts w:ascii="Times New Roman" w:hAnsi="Times New Roman" w:cs="Times New Roman"/>
          <w:sz w:val="28"/>
          <w:szCs w:val="28"/>
        </w:rPr>
        <w:t xml:space="preserve">» и  </w:t>
      </w:r>
      <w:r w:rsidR="00CB2837" w:rsidRPr="000A2B82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0A2B82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0A2B82">
        <w:rPr>
          <w:rFonts w:ascii="Times New Roman" w:eastAsia="Times New Roman" w:hAnsi="Times New Roman" w:cs="Times New Roman"/>
          <w:sz w:val="28"/>
          <w:szCs w:val="28"/>
        </w:rPr>
        <w:t xml:space="preserve">  сети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CB2837" w:rsidRP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се</w:t>
      </w:r>
      <w:r w:rsidR="000A2B82">
        <w:rPr>
          <w:rFonts w:ascii="Times New Roman" w:hAnsi="Times New Roman" w:cs="Times New Roman"/>
          <w:b/>
          <w:sz w:val="28"/>
          <w:szCs w:val="28"/>
        </w:rPr>
        <w:t>льского поселения Заборовка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</w:t>
      </w:r>
      <w:proofErr w:type="spellStart"/>
      <w:r w:rsidR="00870DE9">
        <w:rPr>
          <w:rFonts w:ascii="Times New Roman" w:hAnsi="Times New Roman" w:cs="Times New Roman"/>
          <w:b/>
          <w:sz w:val="28"/>
          <w:szCs w:val="28"/>
        </w:rPr>
        <w:t>И.А.Дорофеева</w:t>
      </w:r>
      <w:proofErr w:type="spellEnd"/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734435" w:rsidRDefault="00CB2837" w:rsidP="00CB283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Глава се</w:t>
      </w:r>
      <w:r w:rsidR="00870DE9">
        <w:rPr>
          <w:rFonts w:ascii="Times New Roman" w:hAnsi="Times New Roman" w:cs="Times New Roman"/>
          <w:b/>
          <w:sz w:val="28"/>
          <w:szCs w:val="28"/>
        </w:rPr>
        <w:t>льского поселения  Заборовка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0DE9">
        <w:rPr>
          <w:rFonts w:ascii="Times New Roman" w:hAnsi="Times New Roman" w:cs="Times New Roman"/>
          <w:b/>
        </w:rPr>
        <w:t xml:space="preserve">_____________  </w:t>
      </w:r>
      <w:proofErr w:type="spellStart"/>
      <w:r w:rsidR="00870DE9" w:rsidRPr="00870DE9">
        <w:rPr>
          <w:rFonts w:ascii="Times New Roman" w:hAnsi="Times New Roman" w:cs="Times New Roman"/>
          <w:b/>
          <w:sz w:val="28"/>
          <w:szCs w:val="28"/>
        </w:rPr>
        <w:t>И.В.Беленовская</w:t>
      </w:r>
      <w:proofErr w:type="spellEnd"/>
    </w:p>
    <w:p w:rsidR="00CB2837" w:rsidRPr="00314F73" w:rsidRDefault="00CB2837" w:rsidP="00CB283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B28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5E3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CB2837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5E3423">
        <w:rPr>
          <w:rFonts w:ascii="Times New Roman" w:eastAsia="Times New Roman" w:hAnsi="Times New Roman" w:cs="Times New Roman"/>
          <w:bCs/>
        </w:rPr>
        <w:t xml:space="preserve">                    </w:t>
      </w:r>
      <w:r w:rsidR="00197274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  <w:r w:rsidRPr="00CB2837">
        <w:rPr>
          <w:rFonts w:ascii="Times New Roman" w:eastAsia="Times New Roman" w:hAnsi="Times New Roman" w:cs="Times New Roman"/>
          <w:bCs/>
        </w:rPr>
        <w:t xml:space="preserve">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5E3423">
        <w:rPr>
          <w:rFonts w:ascii="Times New Roman" w:eastAsia="Times New Roman" w:hAnsi="Times New Roman" w:cs="Times New Roman"/>
        </w:rPr>
        <w:t xml:space="preserve">                               </w:t>
      </w:r>
      <w:r w:rsidRPr="00CB2837">
        <w:rPr>
          <w:rFonts w:ascii="Times New Roman" w:eastAsia="Times New Roman" w:hAnsi="Times New Roman" w:cs="Times New Roman"/>
        </w:rPr>
        <w:t>се</w:t>
      </w:r>
      <w:r w:rsidR="00870DE9">
        <w:rPr>
          <w:rFonts w:ascii="Times New Roman" w:eastAsia="Times New Roman" w:hAnsi="Times New Roman" w:cs="Times New Roman"/>
        </w:rPr>
        <w:t xml:space="preserve">льского поселения Заборовка  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5E3423">
        <w:rPr>
          <w:rFonts w:ascii="Times New Roman" w:eastAsia="Times New Roman" w:hAnsi="Times New Roman" w:cs="Times New Roman"/>
        </w:rPr>
        <w:t xml:space="preserve">    от ________________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</w:t>
      </w:r>
      <w:r w:rsidR="00870DE9">
        <w:rPr>
          <w:rFonts w:ascii="Times New Roman" w:hAnsi="Times New Roman"/>
          <w:b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596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Настоящий порядок подготовки, утверждения местных нормативов градостроительного проектирования се</w:t>
      </w:r>
      <w:r w:rsidR="00870DE9">
        <w:rPr>
          <w:rFonts w:ascii="Times New Roman" w:hAnsi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</w:t>
      </w:r>
      <w:r w:rsidR="00870DE9">
        <w:rPr>
          <w:rFonts w:ascii="Times New Roman" w:hAnsi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5E3423" w:rsidRPr="009E596D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10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 </w:t>
      </w:r>
      <w:r w:rsidRPr="005E3423">
        <w:rPr>
          <w:rFonts w:ascii="Times New Roman" w:hAnsi="Times New Roman"/>
          <w:b/>
          <w:sz w:val="28"/>
          <w:szCs w:val="28"/>
        </w:rPr>
        <w:t>се</w:t>
      </w:r>
      <w:r w:rsidR="00870DE9">
        <w:rPr>
          <w:rFonts w:ascii="Times New Roman" w:hAnsi="Times New Roman"/>
          <w:b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</w:t>
      </w:r>
      <w:proofErr w:type="gramStart"/>
      <w:r>
        <w:rPr>
          <w:rFonts w:ascii="Times New Roman" w:hAnsi="Times New Roman"/>
          <w:sz w:val="28"/>
          <w:szCs w:val="28"/>
        </w:rPr>
        <w:t>Решении о подготовке местных нормативов градостроительного проектирования се</w:t>
      </w:r>
      <w:r w:rsidR="00870DE9">
        <w:rPr>
          <w:rFonts w:ascii="Times New Roman" w:hAnsi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025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местные нормативы градостроительного проектирования) принимается Главой сельского посел</w:t>
      </w:r>
      <w:r w:rsidR="00870DE9">
        <w:rPr>
          <w:rFonts w:ascii="Times New Roman" w:hAnsi="Times New Roman"/>
          <w:sz w:val="28"/>
          <w:szCs w:val="28"/>
        </w:rPr>
        <w:t>ения Заборовка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 путем издания распоряжения.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направления предложения заинтересованных лиц по проекту местных нормативов градостроительного проектирования;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иные вопросы организации  работ по подготовке и утверждению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</w:t>
      </w:r>
      <w:r w:rsidR="00870DE9">
        <w:rPr>
          <w:rFonts w:ascii="Times New Roman" w:hAnsi="Times New Roman" w:cs="Times New Roman"/>
          <w:sz w:val="28"/>
          <w:szCs w:val="28"/>
        </w:rPr>
        <w:t>мации сельского поселения Заборовка</w:t>
      </w:r>
      <w:r w:rsidR="0025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се</w:t>
      </w:r>
      <w:r w:rsidR="009F6180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 осуществляется администрацией се</w:t>
      </w:r>
      <w:r w:rsidR="009F6180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E33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E2124D">
        <w:rPr>
          <w:rFonts w:ascii="Times New Roman" w:hAnsi="Times New Roman" w:cs="Times New Roman"/>
          <w:sz w:val="28"/>
          <w:szCs w:val="28"/>
        </w:rPr>
        <w:t>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нормативов с учетом поступивших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принимает решение о направлении проекта местных нормативов в Собрание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об отклонении такого проекта </w:t>
      </w:r>
      <w:r w:rsidR="00E22E33">
        <w:rPr>
          <w:rFonts w:ascii="Times New Roman" w:hAnsi="Times New Roman" w:cs="Times New Roman"/>
          <w:sz w:val="28"/>
          <w:szCs w:val="28"/>
        </w:rPr>
        <w:t>и о направлении его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об утверждении местных нормативов градостроительного проектирования направляется </w:t>
      </w:r>
      <w:r w:rsidR="00E22E33">
        <w:rPr>
          <w:rFonts w:ascii="Times New Roman" w:hAnsi="Times New Roman" w:cs="Times New Roman"/>
          <w:sz w:val="28"/>
          <w:szCs w:val="28"/>
        </w:rPr>
        <w:t>администрацией 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</w:t>
      </w:r>
      <w:r w:rsidR="00E22E33">
        <w:rPr>
          <w:rFonts w:ascii="Times New Roman" w:hAnsi="Times New Roman" w:cs="Times New Roman"/>
          <w:sz w:val="28"/>
          <w:szCs w:val="28"/>
        </w:rPr>
        <w:t>се</w:t>
      </w:r>
      <w:r w:rsidR="00E2124D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пунктами 2.1-2.9 настоящего порядка.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7E67">
        <w:rPr>
          <w:rFonts w:ascii="Times New Roman" w:hAnsi="Times New Roman" w:cs="Times New Roman"/>
          <w:sz w:val="28"/>
          <w:szCs w:val="28"/>
        </w:rPr>
        <w:t>се</w:t>
      </w:r>
      <w:r w:rsidR="00FD1E86">
        <w:rPr>
          <w:rFonts w:ascii="Times New Roman" w:hAnsi="Times New Roman" w:cs="Times New Roman"/>
          <w:sz w:val="28"/>
          <w:szCs w:val="28"/>
        </w:rPr>
        <w:t>льского поселения Заборовка</w:t>
      </w:r>
      <w:bookmarkStart w:id="0" w:name="_GoBack"/>
      <w:bookmarkEnd w:id="0"/>
      <w:r w:rsidR="00197E6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5BF2" w:rsidRPr="00314F73" w:rsidRDefault="00B75BF2" w:rsidP="005E34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5E3423">
      <w:footerReference w:type="even" r:id="rId9"/>
      <w:footerReference w:type="default" r:id="rId10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DD" w:rsidRDefault="005F20DD" w:rsidP="00553261">
      <w:r>
        <w:separator/>
      </w:r>
    </w:p>
  </w:endnote>
  <w:endnote w:type="continuationSeparator" w:id="0">
    <w:p w:rsidR="005F20DD" w:rsidRDefault="005F20DD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006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006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FD1E86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DD" w:rsidRDefault="005F20DD" w:rsidP="00553261">
      <w:r>
        <w:separator/>
      </w:r>
    </w:p>
  </w:footnote>
  <w:footnote w:type="continuationSeparator" w:id="0">
    <w:p w:rsidR="005F20DD" w:rsidRDefault="005F20DD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2B82"/>
    <w:rsid w:val="000A569D"/>
    <w:rsid w:val="000C1CB1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567B"/>
    <w:rsid w:val="001E7119"/>
    <w:rsid w:val="001E7C3A"/>
    <w:rsid w:val="002077FB"/>
    <w:rsid w:val="0021688B"/>
    <w:rsid w:val="002432FD"/>
    <w:rsid w:val="00256059"/>
    <w:rsid w:val="00256C68"/>
    <w:rsid w:val="0026362A"/>
    <w:rsid w:val="00264BBF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D6C6A"/>
    <w:rsid w:val="005E3423"/>
    <w:rsid w:val="005E3E33"/>
    <w:rsid w:val="005F18DB"/>
    <w:rsid w:val="005F1C7A"/>
    <w:rsid w:val="005F20DD"/>
    <w:rsid w:val="005F2ADB"/>
    <w:rsid w:val="00600D4A"/>
    <w:rsid w:val="006047B3"/>
    <w:rsid w:val="00616277"/>
    <w:rsid w:val="00616B8A"/>
    <w:rsid w:val="00655F51"/>
    <w:rsid w:val="00656844"/>
    <w:rsid w:val="00671DE1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0DE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9F6180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4045"/>
    <w:rsid w:val="00D020E6"/>
    <w:rsid w:val="00D03096"/>
    <w:rsid w:val="00D1016B"/>
    <w:rsid w:val="00D20FFC"/>
    <w:rsid w:val="00D31994"/>
    <w:rsid w:val="00D33586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124D"/>
    <w:rsid w:val="00E22E33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1E86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F575A-857A-4EA6-AB1B-0FA2CC43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Ирина Алнксандровна</cp:lastModifiedBy>
  <cp:revision>5</cp:revision>
  <cp:lastPrinted>2017-08-07T06:18:00Z</cp:lastPrinted>
  <dcterms:created xsi:type="dcterms:W3CDTF">2017-11-02T10:13:00Z</dcterms:created>
  <dcterms:modified xsi:type="dcterms:W3CDTF">2017-11-07T06:40:00Z</dcterms:modified>
</cp:coreProperties>
</file>