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E" w:rsidRDefault="00FC1D6E" w:rsidP="00D22D12">
      <w:pPr>
        <w:rPr>
          <w:b/>
        </w:rPr>
      </w:pPr>
    </w:p>
    <w:p w:rsidR="00FC1D6E" w:rsidRDefault="00071300" w:rsidP="00FC1D6E">
      <w:pPr>
        <w:jc w:val="center"/>
        <w:rPr>
          <w:b/>
        </w:rPr>
      </w:pPr>
      <w:r>
        <w:rPr>
          <w:b/>
        </w:rPr>
        <w:t xml:space="preserve">                                           </w:t>
      </w:r>
      <w:r w:rsidR="00FC1D6E">
        <w:rPr>
          <w:b/>
        </w:rPr>
        <w:t>РОССИЙСКАЯ ФЕДЕРАЦИЯ</w:t>
      </w:r>
      <w:r>
        <w:rPr>
          <w:b/>
        </w:rPr>
        <w:t xml:space="preserve">                            ПРОЕКТ</w:t>
      </w:r>
    </w:p>
    <w:p w:rsidR="00FC1D6E" w:rsidRDefault="00FC1D6E" w:rsidP="00FC1D6E">
      <w:pPr>
        <w:jc w:val="center"/>
        <w:rPr>
          <w:b/>
        </w:rPr>
      </w:pPr>
      <w:r>
        <w:rPr>
          <w:b/>
        </w:rPr>
        <w:t>САМАРСКАЯ ОБЛАСТЬ</w:t>
      </w:r>
    </w:p>
    <w:p w:rsidR="00FC1D6E" w:rsidRDefault="00FC1D6E" w:rsidP="00FC1D6E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C1D6E" w:rsidRDefault="00FC1D6E" w:rsidP="00FC1D6E">
      <w:pPr>
        <w:jc w:val="center"/>
      </w:pPr>
    </w:p>
    <w:p w:rsidR="00FC1D6E" w:rsidRDefault="00FC1D6E" w:rsidP="00FC1D6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FC1D6E" w:rsidRDefault="00FC1D6E" w:rsidP="00FC1D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FC1D6E" w:rsidRDefault="00FC1D6E" w:rsidP="00FC1D6E">
      <w:pPr>
        <w:jc w:val="center"/>
        <w:rPr>
          <w:b/>
          <w:caps/>
          <w:sz w:val="32"/>
          <w:szCs w:val="32"/>
        </w:rPr>
      </w:pPr>
    </w:p>
    <w:p w:rsidR="00FC1D6E" w:rsidRDefault="00FC1D6E" w:rsidP="00FC1D6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FC1D6E" w:rsidRDefault="00FC1D6E" w:rsidP="00FC1D6E">
      <w:pPr>
        <w:jc w:val="center"/>
        <w:rPr>
          <w:b/>
          <w:sz w:val="28"/>
          <w:szCs w:val="28"/>
        </w:rPr>
      </w:pPr>
    </w:p>
    <w:p w:rsidR="00FC1D6E" w:rsidRDefault="00FC1D6E" w:rsidP="00D22D1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90695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390695">
        <w:rPr>
          <w:sz w:val="28"/>
          <w:szCs w:val="28"/>
        </w:rPr>
        <w:t xml:space="preserve">   </w:t>
      </w:r>
      <w:r w:rsidR="004D322B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="00D22D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D1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       № </w:t>
      </w:r>
    </w:p>
    <w:p w:rsidR="00FC1D6E" w:rsidRDefault="00FC1D6E" w:rsidP="00FC1D6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C1D6E" w:rsidRDefault="00FC1D6E" w:rsidP="00FC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 программу  «Мероприятия по благоустройству сельского поселения  Рамено муниципального района Сызранский Самарской области на 2018-2022 годы»</w:t>
      </w:r>
    </w:p>
    <w:p w:rsidR="00FC1D6E" w:rsidRDefault="00FC1D6E" w:rsidP="00FC1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1D6E" w:rsidRDefault="00FC1D6E" w:rsidP="00FC1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FC1D6E" w:rsidRDefault="00FC1D6E" w:rsidP="00FC1D6E">
      <w:pPr>
        <w:ind w:firstLine="709"/>
        <w:jc w:val="center"/>
        <w:rPr>
          <w:sz w:val="28"/>
          <w:szCs w:val="28"/>
        </w:rPr>
      </w:pPr>
    </w:p>
    <w:p w:rsidR="00FC1D6E" w:rsidRDefault="00FC1D6E" w:rsidP="00FC1D6E">
      <w:pPr>
        <w:jc w:val="center"/>
        <w:rPr>
          <w:sz w:val="28"/>
          <w:szCs w:val="28"/>
        </w:rPr>
      </w:pPr>
    </w:p>
    <w:p w:rsidR="00FC1D6E" w:rsidRDefault="00FC1D6E" w:rsidP="00FC1D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C33720"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FC1D6E" w:rsidRDefault="00FC1D6E" w:rsidP="00FC1D6E">
      <w:pPr>
        <w:ind w:firstLine="709"/>
        <w:jc w:val="both"/>
        <w:rPr>
          <w:sz w:val="28"/>
          <w:szCs w:val="28"/>
        </w:rPr>
      </w:pPr>
    </w:p>
    <w:p w:rsidR="00FC1D6E" w:rsidRDefault="00FC1D6E" w:rsidP="00FC1D6E">
      <w:pPr>
        <w:pStyle w:val="ae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 программы  сельского поселения Рамено муниципального района Сызранский </w:t>
      </w:r>
      <w:r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2018-2022 годы»;</w:t>
      </w:r>
    </w:p>
    <w:p w:rsidR="00FC1D6E" w:rsidRDefault="00FC1D6E" w:rsidP="00FC1D6E">
      <w:pPr>
        <w:pStyle w:val="ae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Приложение № 1 изложить в новой редакции.</w:t>
      </w:r>
    </w:p>
    <w:p w:rsidR="00FC1D6E" w:rsidRDefault="00FC1D6E" w:rsidP="00FC1D6E">
      <w:pPr>
        <w:pStyle w:val="ae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FC1D6E" w:rsidRDefault="00FC1D6E" w:rsidP="00FC1D6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01.01.2018г.</w:t>
      </w:r>
    </w:p>
    <w:p w:rsidR="00FC1D6E" w:rsidRDefault="00FC1D6E" w:rsidP="00FC1D6E">
      <w:pPr>
        <w:pStyle w:val="ae"/>
        <w:ind w:left="1140"/>
        <w:jc w:val="both"/>
        <w:rPr>
          <w:sz w:val="28"/>
          <w:szCs w:val="28"/>
        </w:rPr>
      </w:pPr>
    </w:p>
    <w:p w:rsidR="00FC1D6E" w:rsidRDefault="00FC1D6E" w:rsidP="00FC1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FC1D6E" w:rsidRDefault="00FC1D6E" w:rsidP="00FC1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Н.А. Циркунова</w:t>
      </w:r>
    </w:p>
    <w:p w:rsidR="00FC1D6E" w:rsidRDefault="00FC1D6E" w:rsidP="00FC1D6E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FC1D6E" w:rsidRDefault="00FC1D6E">
      <w:pPr>
        <w:jc w:val="right"/>
      </w:pPr>
    </w:p>
    <w:p w:rsidR="00FC1D6E" w:rsidRDefault="00FC1D6E">
      <w:pPr>
        <w:jc w:val="right"/>
      </w:pPr>
    </w:p>
    <w:p w:rsidR="00FC1D6E" w:rsidRDefault="00FC1D6E">
      <w:pPr>
        <w:jc w:val="right"/>
      </w:pPr>
    </w:p>
    <w:p w:rsidR="00D22D12" w:rsidRDefault="00D22D12" w:rsidP="00390695">
      <w:pPr>
        <w:jc w:val="right"/>
      </w:pPr>
    </w:p>
    <w:p w:rsidR="00BB52A2" w:rsidRDefault="00BB52A2" w:rsidP="00BB52A2">
      <w:pPr>
        <w:jc w:val="right"/>
      </w:pPr>
      <w:r>
        <w:lastRenderedPageBreak/>
        <w:t>Приложение №1</w:t>
      </w:r>
    </w:p>
    <w:p w:rsidR="00BB52A2" w:rsidRDefault="00BB52A2" w:rsidP="00BB52A2">
      <w:pPr>
        <w:jc w:val="right"/>
      </w:pPr>
      <w:r>
        <w:t>к Постановлению администрации</w:t>
      </w:r>
    </w:p>
    <w:p w:rsidR="00BB52A2" w:rsidRDefault="00BB52A2" w:rsidP="00BB52A2">
      <w:pPr>
        <w:jc w:val="right"/>
      </w:pPr>
      <w:r>
        <w:t>сельского поселения Рамено</w:t>
      </w:r>
    </w:p>
    <w:p w:rsidR="00BB52A2" w:rsidRDefault="00E85C47" w:rsidP="00BB52A2">
      <w:pPr>
        <w:jc w:val="right"/>
      </w:pPr>
      <w:r>
        <w:t xml:space="preserve">от  «»  2021 г.  № </w:t>
      </w:r>
    </w:p>
    <w:p w:rsidR="00BB52A2" w:rsidRDefault="00BB52A2" w:rsidP="00BB52A2">
      <w:pPr>
        <w:jc w:val="right"/>
        <w:rPr>
          <w:sz w:val="28"/>
          <w:szCs w:val="28"/>
        </w:rPr>
      </w:pPr>
    </w:p>
    <w:p w:rsidR="00BB52A2" w:rsidRDefault="00BB52A2" w:rsidP="00BB52A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2A2" w:rsidRDefault="00BB52A2" w:rsidP="00BB52A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2A2" w:rsidRDefault="00BB52A2" w:rsidP="00BB52A2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52A2" w:rsidRDefault="00BB52A2" w:rsidP="00BB52A2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52A2" w:rsidRDefault="00BB52A2" w:rsidP="00BB52A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2A2" w:rsidRDefault="00BB52A2" w:rsidP="00BB52A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2A2" w:rsidRDefault="00BB52A2" w:rsidP="00BB52A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2A2" w:rsidRDefault="00BB52A2" w:rsidP="00BB52A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2A2" w:rsidRDefault="00BB52A2" w:rsidP="00BB52A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B52A2" w:rsidRDefault="00BB52A2" w:rsidP="00BB52A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                        на 2018-2022 годы»</w:t>
      </w: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</w:p>
    <w:p w:rsidR="00BB52A2" w:rsidRDefault="00BB52A2" w:rsidP="00BB52A2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 xml:space="preserve">Паспорт </w:t>
      </w:r>
    </w:p>
    <w:p w:rsidR="00BB52A2" w:rsidRDefault="00BB52A2" w:rsidP="00BB52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2018-2022 годы»</w:t>
      </w:r>
    </w:p>
    <w:p w:rsidR="00BB52A2" w:rsidRDefault="00BB52A2" w:rsidP="00BB52A2">
      <w:pPr>
        <w:jc w:val="center"/>
        <w:rPr>
          <w:sz w:val="28"/>
          <w:szCs w:val="28"/>
        </w:rPr>
      </w:pPr>
    </w:p>
    <w:tbl>
      <w:tblPr>
        <w:tblW w:w="10290" w:type="dxa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8039"/>
      </w:tblGrid>
      <w:tr w:rsidR="00BB52A2" w:rsidTr="00BB52A2">
        <w:trPr>
          <w:trHeight w:val="138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</w:tr>
      <w:tr w:rsidR="00BB52A2" w:rsidTr="00BB52A2">
        <w:trPr>
          <w:trHeight w:val="87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BB52A2" w:rsidTr="00BB52A2">
        <w:trPr>
          <w:trHeight w:val="105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BB52A2" w:rsidTr="00BB52A2">
        <w:trPr>
          <w:trHeight w:val="1425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BB52A2" w:rsidTr="00BB52A2">
        <w:trPr>
          <w:trHeight w:val="1039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 – 2022 годы.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BB52A2" w:rsidTr="00BB52A2">
        <w:trPr>
          <w:trHeight w:val="228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  благоприятной для проживания населения;</w:t>
            </w:r>
          </w:p>
          <w:p w:rsidR="00BB52A2" w:rsidRDefault="00BB5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 сельском поселении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BB52A2" w:rsidRDefault="00BB5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BB52A2" w:rsidTr="00BB52A2">
        <w:trPr>
          <w:trHeight w:val="213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BB52A2" w:rsidRDefault="00BB52A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>Общий объём финансирования Программы   7381,45665 тыс. рублей, в том числе по годам реализации Программы: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894,90865 тыс. рублей; </w:t>
            </w:r>
          </w:p>
          <w:p w:rsidR="00BB52A2" w:rsidRDefault="00BB52A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  <w:shd w:val="clear" w:color="auto" w:fill="FFFFFF"/>
              </w:rPr>
              <w:t>1561,06718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B52A2" w:rsidRDefault="00BB52A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2020 год – 1574,210  тыс. рублей; 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  <w:shd w:val="clear" w:color="auto" w:fill="FFFFFF"/>
              </w:rPr>
              <w:t xml:space="preserve">2178,25082 </w:t>
            </w:r>
            <w:r>
              <w:rPr>
                <w:sz w:val="28"/>
                <w:szCs w:val="28"/>
              </w:rPr>
              <w:t>тыс. рублей;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–1173,020  тыс. рублей.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– средства бюджета Самарской области, местного бюджета, бюджета сельского поселения  Рамено</w:t>
            </w:r>
          </w:p>
        </w:tc>
      </w:tr>
      <w:tr w:rsidR="00BB52A2" w:rsidTr="00BB52A2">
        <w:trPr>
          <w:trHeight w:val="126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BB52A2" w:rsidTr="00BB52A2"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B52A2" w:rsidRDefault="00BB52A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целевого использования бюджетных средств, в ходе исполнения программы</w:t>
            </w:r>
          </w:p>
        </w:tc>
      </w:tr>
    </w:tbl>
    <w:p w:rsidR="00BB52A2" w:rsidRDefault="00BB52A2" w:rsidP="00BB52A2">
      <w:pPr>
        <w:pStyle w:val="ad"/>
        <w:jc w:val="both"/>
        <w:rPr>
          <w:rStyle w:val="a4"/>
        </w:rPr>
      </w:pPr>
    </w:p>
    <w:p w:rsidR="00BB52A2" w:rsidRDefault="00BB52A2" w:rsidP="00BB52A2">
      <w:pPr>
        <w:pStyle w:val="ad"/>
        <w:jc w:val="both"/>
        <w:rPr>
          <w:rStyle w:val="a4"/>
        </w:rPr>
      </w:pPr>
    </w:p>
    <w:p w:rsidR="00BB52A2" w:rsidRDefault="00BB52A2" w:rsidP="00BB52A2">
      <w:pPr>
        <w:pStyle w:val="ad"/>
        <w:jc w:val="both"/>
        <w:rPr>
          <w:rStyle w:val="a4"/>
        </w:rPr>
      </w:pPr>
    </w:p>
    <w:p w:rsidR="00BB52A2" w:rsidRDefault="00BB52A2" w:rsidP="00BB52A2">
      <w:pPr>
        <w:pStyle w:val="ad"/>
        <w:jc w:val="both"/>
        <w:rPr>
          <w:rStyle w:val="a4"/>
        </w:rPr>
      </w:pPr>
    </w:p>
    <w:p w:rsidR="00BB52A2" w:rsidRDefault="00BB52A2" w:rsidP="00BB52A2">
      <w:pPr>
        <w:pStyle w:val="ad"/>
        <w:jc w:val="both"/>
        <w:rPr>
          <w:rStyle w:val="a4"/>
        </w:rPr>
      </w:pPr>
    </w:p>
    <w:p w:rsidR="00BB52A2" w:rsidRDefault="00BB52A2" w:rsidP="00BB52A2">
      <w:pPr>
        <w:pStyle w:val="ad"/>
        <w:jc w:val="both"/>
        <w:rPr>
          <w:rStyle w:val="a4"/>
        </w:rPr>
      </w:pPr>
    </w:p>
    <w:p w:rsidR="00BB52A2" w:rsidRDefault="00BB52A2" w:rsidP="00BB52A2">
      <w:pPr>
        <w:pStyle w:val="ad"/>
        <w:jc w:val="both"/>
        <w:rPr>
          <w:rStyle w:val="a4"/>
        </w:rPr>
      </w:pPr>
    </w:p>
    <w:p w:rsidR="00BB52A2" w:rsidRDefault="00BB52A2" w:rsidP="00BB52A2">
      <w:pPr>
        <w:pStyle w:val="ad"/>
        <w:jc w:val="both"/>
        <w:rPr>
          <w:rStyle w:val="a4"/>
        </w:rPr>
      </w:pPr>
    </w:p>
    <w:p w:rsidR="00BB52A2" w:rsidRDefault="00BB52A2" w:rsidP="00BB52A2">
      <w:pPr>
        <w:pStyle w:val="ad"/>
        <w:jc w:val="both"/>
        <w:rPr>
          <w:rStyle w:val="a4"/>
        </w:rPr>
      </w:pPr>
    </w:p>
    <w:p w:rsidR="00BB52A2" w:rsidRDefault="00BB52A2" w:rsidP="00BB52A2">
      <w:pPr>
        <w:ind w:firstLine="851"/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ind w:firstLine="851"/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rPr>
          <w:rStyle w:val="a4"/>
          <w:sz w:val="28"/>
          <w:szCs w:val="28"/>
        </w:rPr>
      </w:pPr>
    </w:p>
    <w:p w:rsidR="00BB52A2" w:rsidRDefault="00BB52A2" w:rsidP="00BB52A2">
      <w:pPr>
        <w:rPr>
          <w:rStyle w:val="a4"/>
          <w:sz w:val="28"/>
          <w:szCs w:val="28"/>
        </w:rPr>
      </w:pPr>
    </w:p>
    <w:p w:rsidR="00BB52A2" w:rsidRDefault="00BB52A2" w:rsidP="00BB52A2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:rsidR="00BB52A2" w:rsidRDefault="00BB52A2" w:rsidP="00BB52A2">
      <w:pPr>
        <w:ind w:firstLine="851"/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</w:p>
    <w:p w:rsidR="00BB52A2" w:rsidRDefault="00BB52A2" w:rsidP="00BB52A2">
      <w:pPr>
        <w:numPr>
          <w:ilvl w:val="0"/>
          <w:numId w:val="5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Содержание проблемы и обоснование необходимости ее решения</w:t>
      </w:r>
    </w:p>
    <w:p w:rsidR="00BB52A2" w:rsidRDefault="00BB52A2" w:rsidP="00BB52A2">
      <w:pPr>
        <w:ind w:left="851"/>
      </w:pP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детских площадки, что не соответствует реальной потребности.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BB52A2" w:rsidRDefault="00BB52A2" w:rsidP="00BB52A2">
      <w:pPr>
        <w:ind w:left="851"/>
        <w:jc w:val="center"/>
        <w:rPr>
          <w:rStyle w:val="a4"/>
        </w:rPr>
      </w:pPr>
    </w:p>
    <w:p w:rsidR="00BB52A2" w:rsidRDefault="00BB52A2" w:rsidP="00BB52A2">
      <w:pPr>
        <w:numPr>
          <w:ilvl w:val="0"/>
          <w:numId w:val="5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  Программы</w:t>
      </w:r>
    </w:p>
    <w:p w:rsidR="00BB52A2" w:rsidRDefault="00BB52A2" w:rsidP="00BB52A2">
      <w:pPr>
        <w:ind w:left="851"/>
        <w:rPr>
          <w:rStyle w:val="a4"/>
          <w:sz w:val="28"/>
          <w:szCs w:val="28"/>
        </w:rPr>
      </w:pPr>
    </w:p>
    <w:p w:rsidR="00BB52A2" w:rsidRDefault="00BB52A2" w:rsidP="00BB52A2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2018-2022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BB52A2" w:rsidRDefault="00BB52A2" w:rsidP="00BB52A2">
      <w:pPr>
        <w:numPr>
          <w:ilvl w:val="0"/>
          <w:numId w:val="5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Ожидаемые результаты Программы</w:t>
      </w:r>
    </w:p>
    <w:p w:rsidR="00BB52A2" w:rsidRDefault="00BB52A2" w:rsidP="00BB52A2">
      <w:pPr>
        <w:ind w:firstLine="851"/>
        <w:jc w:val="both"/>
        <w:rPr>
          <w:rStyle w:val="a4"/>
          <w:sz w:val="28"/>
          <w:szCs w:val="28"/>
        </w:rPr>
      </w:pPr>
    </w:p>
    <w:p w:rsidR="00BB52A2" w:rsidRDefault="00BB52A2" w:rsidP="00BB52A2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2018-2022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</w:p>
    <w:p w:rsidR="00BB52A2" w:rsidRDefault="00BB52A2" w:rsidP="00BB52A2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Сроки и этапы реализации программы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пять лет.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</w:p>
    <w:p w:rsidR="00BB52A2" w:rsidRDefault="00BB52A2" w:rsidP="00BB52A2">
      <w:pPr>
        <w:numPr>
          <w:ilvl w:val="0"/>
          <w:numId w:val="5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ходом ее реализации</w:t>
      </w:r>
    </w:p>
    <w:p w:rsidR="00BB52A2" w:rsidRDefault="00BB52A2" w:rsidP="00BB52A2">
      <w:pPr>
        <w:ind w:firstLine="851"/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BB52A2" w:rsidRDefault="00BB52A2" w:rsidP="00BB52A2">
      <w:pPr>
        <w:ind w:firstLine="851"/>
        <w:jc w:val="both"/>
        <w:rPr>
          <w:rStyle w:val="a4"/>
          <w:b w:val="0"/>
          <w:bCs w:val="0"/>
        </w:rPr>
      </w:pPr>
    </w:p>
    <w:p w:rsidR="00BB52A2" w:rsidRDefault="00BB52A2" w:rsidP="00BB52A2">
      <w:pPr>
        <w:numPr>
          <w:ilvl w:val="0"/>
          <w:numId w:val="5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BB52A2" w:rsidRDefault="00BB52A2" w:rsidP="00BB52A2">
      <w:pPr>
        <w:ind w:firstLine="851"/>
        <w:jc w:val="center"/>
        <w:rPr>
          <w:rStyle w:val="a4"/>
          <w:sz w:val="28"/>
          <w:szCs w:val="28"/>
        </w:rPr>
      </w:pPr>
    </w:p>
    <w:p w:rsidR="00BB52A2" w:rsidRDefault="00BB52A2" w:rsidP="00BB52A2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BB52A2" w:rsidRDefault="00BB52A2" w:rsidP="00BB52A2">
      <w:pPr>
        <w:ind w:left="2771"/>
        <w:rPr>
          <w:b/>
          <w:sz w:val="28"/>
          <w:szCs w:val="28"/>
        </w:rPr>
      </w:pPr>
    </w:p>
    <w:p w:rsidR="00BB52A2" w:rsidRDefault="00BB52A2" w:rsidP="00BB52A2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BB52A2" w:rsidRDefault="00BB52A2" w:rsidP="00BB52A2">
      <w:pPr>
        <w:rPr>
          <w:b/>
          <w:sz w:val="28"/>
          <w:szCs w:val="28"/>
        </w:rPr>
        <w:sectPr w:rsidR="00BB52A2">
          <w:pgSz w:w="11906" w:h="16838"/>
          <w:pgMar w:top="851" w:right="850" w:bottom="1134" w:left="1701" w:header="0" w:footer="0" w:gutter="0"/>
          <w:cols w:space="720"/>
          <w:formProt w:val="0"/>
        </w:sectPr>
      </w:pPr>
    </w:p>
    <w:p w:rsidR="00BB52A2" w:rsidRDefault="00BB52A2" w:rsidP="00BB52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2018-2022 годы» являются средства бюджета Самарской области, бюджета сельского поселения  Рамено.</w:t>
      </w:r>
    </w:p>
    <w:p w:rsidR="00BB52A2" w:rsidRDefault="00BB52A2" w:rsidP="00BB52A2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BB52A2" w:rsidRDefault="00BB52A2" w:rsidP="00BB52A2">
      <w:pPr>
        <w:jc w:val="right"/>
        <w:rPr>
          <w:b/>
          <w:szCs w:val="28"/>
        </w:rPr>
      </w:pPr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764"/>
        <w:gridCol w:w="2047"/>
        <w:gridCol w:w="1985"/>
        <w:gridCol w:w="2124"/>
        <w:gridCol w:w="1984"/>
        <w:gridCol w:w="1984"/>
        <w:gridCol w:w="1847"/>
      </w:tblGrid>
      <w:tr w:rsidR="00BB52A2" w:rsidTr="00BB52A2"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2A2" w:rsidRDefault="00BB52A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BB52A2" w:rsidTr="00BB52A2">
        <w:trPr>
          <w:trHeight w:val="251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7298,72034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894,90865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1561,06718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2095,51451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1173020</w:t>
            </w:r>
          </w:p>
        </w:tc>
      </w:tr>
      <w:tr w:rsidR="00BB52A2" w:rsidTr="00BB52A2">
        <w:trPr>
          <w:trHeight w:val="438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1657,31856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767,2708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706,84776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183,2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B52A2" w:rsidTr="00BB52A2">
        <w:trPr>
          <w:trHeight w:val="347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5641,40178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854,21942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1912,31451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52A2" w:rsidRDefault="00BB52A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1173,020</w:t>
            </w:r>
          </w:p>
        </w:tc>
      </w:tr>
    </w:tbl>
    <w:p w:rsidR="00BB52A2" w:rsidRDefault="00BB52A2" w:rsidP="00BB52A2">
      <w:pPr>
        <w:ind w:firstLine="851"/>
        <w:jc w:val="both"/>
        <w:rPr>
          <w:sz w:val="28"/>
          <w:szCs w:val="28"/>
        </w:rPr>
      </w:pPr>
    </w:p>
    <w:p w:rsidR="00BB52A2" w:rsidRDefault="00BB52A2" w:rsidP="00BB52A2">
      <w:pPr>
        <w:ind w:firstLine="851"/>
        <w:jc w:val="both"/>
        <w:rPr>
          <w:sz w:val="28"/>
          <w:szCs w:val="28"/>
        </w:rPr>
      </w:pPr>
    </w:p>
    <w:p w:rsidR="00BB52A2" w:rsidRDefault="00BB52A2" w:rsidP="00BB52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BB52A2" w:rsidRDefault="00BB52A2" w:rsidP="00BB52A2">
      <w:pPr>
        <w:jc w:val="center"/>
        <w:rPr>
          <w:sz w:val="28"/>
          <w:szCs w:val="28"/>
        </w:rPr>
      </w:pPr>
    </w:p>
    <w:p w:rsidR="00BB52A2" w:rsidRDefault="00BB52A2" w:rsidP="00BB52A2">
      <w:pPr>
        <w:jc w:val="center"/>
        <w:rPr>
          <w:sz w:val="28"/>
          <w:szCs w:val="28"/>
        </w:rPr>
      </w:pPr>
    </w:p>
    <w:tbl>
      <w:tblPr>
        <w:tblStyle w:val="af2"/>
        <w:tblW w:w="16150" w:type="dxa"/>
        <w:tblInd w:w="-606" w:type="dxa"/>
        <w:tblCellMar>
          <w:left w:w="103" w:type="dxa"/>
        </w:tblCellMar>
        <w:tblLook w:val="04A0"/>
      </w:tblPr>
      <w:tblGrid>
        <w:gridCol w:w="701"/>
        <w:gridCol w:w="2929"/>
        <w:gridCol w:w="2418"/>
        <w:gridCol w:w="2108"/>
        <w:gridCol w:w="2107"/>
        <w:gridCol w:w="2218"/>
        <w:gridCol w:w="1999"/>
        <w:gridCol w:w="1670"/>
      </w:tblGrid>
      <w:tr w:rsidR="00BB52A2" w:rsidTr="00BB52A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BB52A2" w:rsidRDefault="00BB52A2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BB52A2" w:rsidRDefault="00BB52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BB52A2" w:rsidRDefault="00BB52A2">
            <w:pPr>
              <w:jc w:val="center"/>
              <w:rPr>
                <w:u w:val="singl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BB52A2" w:rsidTr="00BB52A2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u w:val="singl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2018</w:t>
            </w:r>
          </w:p>
          <w:p w:rsidR="00BB52A2" w:rsidRDefault="00BB52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BB52A2" w:rsidRDefault="00BB52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BB52A2" w:rsidRDefault="00BB5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2019</w:t>
            </w:r>
          </w:p>
          <w:p w:rsidR="00BB52A2" w:rsidRDefault="00BB52A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BB52A2" w:rsidRDefault="00BB52A2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BB52A2" w:rsidRDefault="00BB52A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2020</w:t>
            </w:r>
          </w:p>
          <w:p w:rsidR="00BB52A2" w:rsidRDefault="00BB52A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BB52A2" w:rsidRDefault="00BB52A2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</w:p>
          <w:p w:rsidR="00BB52A2" w:rsidRDefault="00BB52A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BB52A2" w:rsidRDefault="00BB52A2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</w:p>
          <w:p w:rsidR="00BB52A2" w:rsidRDefault="00BB52A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BB52A2" w:rsidRDefault="00BB52A2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1166,05684</w:t>
            </w:r>
          </w:p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5130,61565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</w:pPr>
            <w:r>
              <w:rPr>
                <w:b/>
                <w:sz w:val="28"/>
                <w:szCs w:val="28"/>
              </w:rPr>
              <w:t>576,58908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589,46776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849,21942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1572,710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1742,92838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1019,27184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5019,78565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500,49776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849,21942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1560,000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1732,92838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BB52A2" w:rsidTr="00BB52A2">
        <w:trPr>
          <w:trHeight w:val="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146,785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100,830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88,970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12,710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</w:tr>
      <w:tr w:rsidR="00BB52A2" w:rsidTr="00BB52A2">
        <w:trPr>
          <w:trHeight w:val="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BB52A2" w:rsidTr="00BB52A2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274,05033</w:t>
            </w:r>
          </w:p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165,33444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90,85033</w:t>
            </w:r>
          </w:p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183,2</w:t>
            </w:r>
          </w:p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115,33444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BB52A2" w:rsidTr="00BB52A2">
        <w:trPr>
          <w:trHeight w:val="17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Мерприятия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по поддержке общественного проекта "Добрая память поколений" восстановление ограждения кладбища в поселке Майоровский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274,05033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115,33444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183,2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115,33444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216,380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339,45169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117,380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1,500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54,05169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B52A2" w:rsidTr="00BB52A2">
        <w:trPr>
          <w:trHeight w:val="1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216,380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304,05169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117,380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54,05169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Обустройство детских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игровых  площадок  с. Рамено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5,00</w:t>
            </w:r>
          </w:p>
          <w:p w:rsidR="00BB52A2" w:rsidRDefault="00BB5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</w:rPr>
            </w:pP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B52A2" w:rsidTr="00BB52A2">
        <w:trPr>
          <w:trHeight w:val="6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5,400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1,500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3,900</w:t>
            </w: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о</w:t>
            </w:r>
            <w:r>
              <w:rPr>
                <w:sz w:val="28"/>
                <w:szCs w:val="28"/>
                <w:shd w:val="clear" w:color="auto" w:fill="FFFFFF"/>
              </w:rPr>
              <w:t xml:space="preserve">бустройства детских игровых  площадок  с. Рамено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2" w:rsidRDefault="00BB52A2">
            <w:pPr>
              <w:rPr>
                <w:sz w:val="28"/>
                <w:szCs w:val="28"/>
                <w:shd w:val="clear" w:color="auto" w:fill="FFFFFF"/>
              </w:rPr>
            </w:pP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Сбор и удаление </w:t>
            </w:r>
            <w:r>
              <w:rPr>
                <w:b/>
                <w:sz w:val="28"/>
                <w:szCs w:val="28"/>
              </w:rPr>
              <w:lastRenderedPageBreak/>
              <w:t>ТБО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0,83139</w:t>
            </w:r>
          </w:p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6,000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0,83139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6,000</w:t>
            </w:r>
          </w:p>
        </w:tc>
      </w:tr>
      <w:tr w:rsidR="00BB52A2" w:rsidTr="00BB52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BB52A2" w:rsidRDefault="00BB52A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BB52A2" w:rsidTr="00BB52A2">
        <w:trPr>
          <w:trHeight w:val="641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1657,31856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5641,40178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767,2708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706,84776</w:t>
            </w:r>
          </w:p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854,21942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183,2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1912,31451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1173,020</w:t>
            </w:r>
          </w:p>
        </w:tc>
      </w:tr>
      <w:tr w:rsidR="00BB52A2" w:rsidTr="00BB52A2"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A2" w:rsidRDefault="00BB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7298,72034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894,90865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1561,06718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2095,51451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2" w:rsidRDefault="00BB52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1173,020</w:t>
            </w:r>
          </w:p>
        </w:tc>
      </w:tr>
    </w:tbl>
    <w:p w:rsidR="00BB52A2" w:rsidRDefault="00BB52A2" w:rsidP="00BB52A2">
      <w:pPr>
        <w:rPr>
          <w:sz w:val="18"/>
          <w:szCs w:val="18"/>
        </w:rPr>
      </w:pPr>
    </w:p>
    <w:p w:rsidR="00BB52A2" w:rsidRDefault="00BB52A2" w:rsidP="00BB52A2"/>
    <w:p w:rsidR="00F316D3" w:rsidRDefault="00F316D3" w:rsidP="00DB2C74">
      <w:pPr>
        <w:jc w:val="right"/>
      </w:pPr>
    </w:p>
    <w:sectPr w:rsidR="00F316D3" w:rsidSect="00CB4274">
      <w:pgSz w:w="16838" w:h="11906" w:orient="landscape"/>
      <w:pgMar w:top="1701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0A9"/>
    <w:multiLevelType w:val="multilevel"/>
    <w:tmpl w:val="AF2CA942"/>
    <w:lvl w:ilvl="0">
      <w:start w:val="1"/>
      <w:numFmt w:val="decimal"/>
      <w:lvlText w:val="%1."/>
      <w:lvlJc w:val="left"/>
      <w:pPr>
        <w:ind w:left="2771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BE3D68"/>
    <w:multiLevelType w:val="multilevel"/>
    <w:tmpl w:val="1C52D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203300"/>
    <w:multiLevelType w:val="multilevel"/>
    <w:tmpl w:val="91AC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71FC23A7"/>
    <w:multiLevelType w:val="multilevel"/>
    <w:tmpl w:val="124EA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F316D3"/>
    <w:rsid w:val="000151F8"/>
    <w:rsid w:val="00017729"/>
    <w:rsid w:val="0005721E"/>
    <w:rsid w:val="00071300"/>
    <w:rsid w:val="00141BEA"/>
    <w:rsid w:val="00255037"/>
    <w:rsid w:val="002F3802"/>
    <w:rsid w:val="0035637F"/>
    <w:rsid w:val="00390695"/>
    <w:rsid w:val="004811A7"/>
    <w:rsid w:val="00482AA2"/>
    <w:rsid w:val="004C6750"/>
    <w:rsid w:val="004D322B"/>
    <w:rsid w:val="0051626B"/>
    <w:rsid w:val="0057611C"/>
    <w:rsid w:val="005B6B78"/>
    <w:rsid w:val="00674B46"/>
    <w:rsid w:val="0070283F"/>
    <w:rsid w:val="0070791E"/>
    <w:rsid w:val="007D5FE9"/>
    <w:rsid w:val="008B5FD5"/>
    <w:rsid w:val="008C4BD5"/>
    <w:rsid w:val="0094309B"/>
    <w:rsid w:val="00954302"/>
    <w:rsid w:val="009833B5"/>
    <w:rsid w:val="009934B7"/>
    <w:rsid w:val="00A229B2"/>
    <w:rsid w:val="00A425A4"/>
    <w:rsid w:val="00AB0F1F"/>
    <w:rsid w:val="00B10322"/>
    <w:rsid w:val="00BB52A2"/>
    <w:rsid w:val="00BD182E"/>
    <w:rsid w:val="00C33720"/>
    <w:rsid w:val="00C52854"/>
    <w:rsid w:val="00CB4274"/>
    <w:rsid w:val="00CD2451"/>
    <w:rsid w:val="00D22D12"/>
    <w:rsid w:val="00D46BD0"/>
    <w:rsid w:val="00D60AAE"/>
    <w:rsid w:val="00DB2C74"/>
    <w:rsid w:val="00E85C47"/>
    <w:rsid w:val="00EE009A"/>
    <w:rsid w:val="00F316D3"/>
    <w:rsid w:val="00FC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220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03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316D3"/>
    <w:rPr>
      <w:b/>
      <w:sz w:val="28"/>
    </w:rPr>
  </w:style>
  <w:style w:type="character" w:customStyle="1" w:styleId="ListLabel2">
    <w:name w:val="ListLabel 2"/>
    <w:qFormat/>
    <w:rsid w:val="00F316D3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F316D3"/>
    <w:rPr>
      <w:b/>
      <w:sz w:val="28"/>
    </w:rPr>
  </w:style>
  <w:style w:type="character" w:customStyle="1" w:styleId="ListLabel4">
    <w:name w:val="ListLabel 4"/>
    <w:qFormat/>
    <w:rsid w:val="00F316D3"/>
    <w:rPr>
      <w:b/>
      <w:sz w:val="28"/>
    </w:rPr>
  </w:style>
  <w:style w:type="character" w:customStyle="1" w:styleId="ListLabel5">
    <w:name w:val="ListLabel 5"/>
    <w:qFormat/>
    <w:rsid w:val="00F316D3"/>
    <w:rPr>
      <w:rFonts w:cs="Times New Roman CYR"/>
      <w:b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F316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502205"/>
    <w:pPr>
      <w:spacing w:after="120"/>
    </w:pPr>
  </w:style>
  <w:style w:type="paragraph" w:styleId="aa">
    <w:name w:val="List"/>
    <w:basedOn w:val="a9"/>
    <w:rsid w:val="00F316D3"/>
    <w:rPr>
      <w:rFonts w:cs="Mangal"/>
    </w:rPr>
  </w:style>
  <w:style w:type="paragraph" w:styleId="ab">
    <w:name w:val="Title"/>
    <w:basedOn w:val="a"/>
    <w:rsid w:val="00F316D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316D3"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022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50220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502205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7038CF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F5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A3A6-896A-4D86-AD6C-12518A17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10</cp:revision>
  <cp:lastPrinted>2021-10-26T10:14:00Z</cp:lastPrinted>
  <dcterms:created xsi:type="dcterms:W3CDTF">2021-10-26T10:16:00Z</dcterms:created>
  <dcterms:modified xsi:type="dcterms:W3CDTF">2021-11-09T05:49:00Z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