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A1" w:rsidRPr="000317A1" w:rsidRDefault="000317A1" w:rsidP="000317A1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006699"/>
          <w:sz w:val="36"/>
          <w:szCs w:val="36"/>
          <w:lang w:eastAsia="ru-RU"/>
        </w:rPr>
      </w:pPr>
      <w:r w:rsidRPr="000317A1">
        <w:rPr>
          <w:rFonts w:ascii="Georgia" w:eastAsia="Times New Roman" w:hAnsi="Georgia" w:cs="Times New Roman"/>
          <w:color w:val="006699"/>
          <w:sz w:val="36"/>
          <w:szCs w:val="36"/>
          <w:lang w:eastAsia="ru-RU"/>
        </w:rPr>
        <w:fldChar w:fldCharType="begin"/>
      </w:r>
      <w:r w:rsidRPr="000317A1">
        <w:rPr>
          <w:rFonts w:ascii="Georgia" w:eastAsia="Times New Roman" w:hAnsi="Georgia" w:cs="Times New Roman"/>
          <w:color w:val="006699"/>
          <w:sz w:val="36"/>
          <w:szCs w:val="36"/>
          <w:lang w:eastAsia="ru-RU"/>
        </w:rPr>
        <w:instrText xml:space="preserve"> HYPERLINK "http://syzrayon.ru/2394-gripp-ptits.html" </w:instrText>
      </w:r>
      <w:r w:rsidRPr="000317A1">
        <w:rPr>
          <w:rFonts w:ascii="Georgia" w:eastAsia="Times New Roman" w:hAnsi="Georgia" w:cs="Times New Roman"/>
          <w:color w:val="006699"/>
          <w:sz w:val="36"/>
          <w:szCs w:val="36"/>
          <w:lang w:eastAsia="ru-RU"/>
        </w:rPr>
        <w:fldChar w:fldCharType="separate"/>
      </w:r>
      <w:r w:rsidRPr="000317A1">
        <w:rPr>
          <w:rFonts w:ascii="Georgia" w:eastAsia="Times New Roman" w:hAnsi="Georgia" w:cs="Times New Roman"/>
          <w:color w:val="006699"/>
          <w:sz w:val="36"/>
          <w:szCs w:val="36"/>
          <w:bdr w:val="none" w:sz="0" w:space="0" w:color="auto" w:frame="1"/>
          <w:lang w:eastAsia="ru-RU"/>
        </w:rPr>
        <w:t>ГРИПП ПТИЦ</w:t>
      </w:r>
      <w:r w:rsidRPr="000317A1">
        <w:rPr>
          <w:rFonts w:ascii="Georgia" w:eastAsia="Times New Roman" w:hAnsi="Georgia" w:cs="Times New Roman"/>
          <w:color w:val="006699"/>
          <w:sz w:val="36"/>
          <w:szCs w:val="36"/>
          <w:lang w:eastAsia="ru-RU"/>
        </w:rPr>
        <w:fldChar w:fldCharType="end"/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Грипп птиц – это острая инфекционная болезнь птиц, которая характеризуется </w:t>
      </w:r>
      <w:bookmarkStart w:id="0" w:name="_GoBack"/>
      <w:bookmarkEnd w:id="0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поражением дыхательных путей, пищеварительной системы и высокой летальностью.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proofErr w:type="spellStart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высокопатогенному</w:t>
      </w:r>
      <w:proofErr w:type="spellEnd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гриппу восприимчивы все виды птиц: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собаки.</w:t>
      </w:r>
      <w:proofErr w:type="gramEnd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Вирус птичьего гриппа может передаться от птицы к человеку. Человек может заразиться птичьим гриппом как при контакте с больной птицей, так </w:t>
      </w:r>
      <w:proofErr w:type="gramStart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употребляя в пищу мясо или яйца больной птицы без соответствующей термической обработки.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Природным резервуаром вируса являются дикие мигрирующие птицы. Основные пути передачи возбудителя болезни - через корм или воду, при потреблении которых происходит заражение организма, а также - при прямом контакте восприимчивого поголовья с инфицированной птицей - воздушно-капельный путь передачи. Лечение больной птицы не проводится. Гибель птицы наступает в течение 24-72 часов.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Домашняя птица, находящаяся в личной собственности населения, подлежит обязательной регистрации в администрации поселения и государственной ветеринарной службе. При продаже и транспортировке домашней птицы оформляется ветеринарное свидетельство установленного образца в учреждении государственной ветеринарной службы.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избежание заноса инфекции на территорию личного подворья необходимо в первую очередь правильно содержать домашнюю птицу. Обязательным условием содержания домашней птицы является соблюдение санитарно-гигиенических, ветеринарно-санитарных правил и норм общежития.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Держите своё поголовье в безопасности: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Закрывайте кур в курятнике зимой и полностью огораживайте выгульный двор летом. Помните: даже очевидно здоровые птицы могут переносить низко-патогенный вид птичьего гриппа.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Насколько </w:t>
      </w:r>
      <w:proofErr w:type="gramStart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proofErr w:type="gramEnd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возможно, гоните диких птиц подальше от своих несушек, цыплят и бройлеров. Дикие птицы часто прилетают за едой, поэтому не допускайте кормление домашней птицы на открытом воздухе.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 смешивайте водоплавающих птиц с курами. Если у вас есть свои водоплавающие птицы, например, утки и гуси, убедитесь, что их пруд не привлекает диких птиц. Особенно в период осенней и весенней миграции перелетных птиц.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Установите ограждение вокруг курятника и выгульного дворика, чтобы держать кур в безопасности. Также вокруг дачного пруда, чтобы уберечь водоплавающих птиц от инфекции. Добавьте сетку поверх пруда, чтобы перелетных птиц не привлекла вода.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Держите курятник в чистоте и всегда мойте руки после того, как вы вернулись домой после общения с пернатыми красавицами.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Контролируем грызунов - крысы или мыши могут распространять вирусы по всем поверхностям.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Всегда помещайте новых птиц на карантин. Как минимум на две недели, прежде чем объединить с остальной частью стада. Проверяйте на любые признаки болезни в течение этого времени.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Сведите к минимуму количество людей, входящих и выходящих на куриное подворье.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Выгул домашней птицы за пределами дворовой территории не допускается.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Корм для домашних птиц (пищевые отходы, жидкости) хранятся в плотно закрытых водонепроницаемых емкостях. Пищевые отходы перед скармливанием необходимо прокипятить.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Помещение и инвентарь (совки, метлы, лопаты, бадьи) 3-процентным горячим раствором каустической соды или 3-процентным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После контакта с сырым мясом птиц (забой, обработка) и другими продуктами птицеводства необходимо тщательно вымыть руки с мылом.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13. Не покупайте яйца и мясо птицы в местах несанкционированной торговли, где </w:t>
      </w:r>
      <w:proofErr w:type="gramStart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ветеринарных лабораторий по контролю качества и безопасности пищевых продуктов и эти продукты не имеют</w:t>
      </w:r>
      <w:proofErr w:type="gramEnd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ветеринарных сопроводительных документов, подтверждающих их качество и безопасность.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Перед использованием яиц тщательным образом помыть скорлупу мыльной водой.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Прежде чем употреблять в пищу продукцию птицеводства, обязательно подвергайте её термической обработке: яйца нужно варить не менее 10 минут, а мясо - не менее 30 минут при температуре 100 °С. Омлеты и яичницы должны быть хорошо прожарены. Не употребляйте сырые или сваренные всмятку яйца.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Продукты птицеводства следует употреблять в пищу только после термической обработки: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первых признаках заболевания, аномального поведения птиц (отказ от корма и воды, резкое снижение яйценоскости, взъерошенность оперения, </w:t>
      </w: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изменение цвета гребня, бородки и конечностей, нарушение координации движения, запрокидывание головы, тремор, неестественная поза, манежные движения, истечения из носовых отверстий, помутнение роговицы глаз у водоплавающей птицы и др.) и случаях внезапного массового падежа птицы необходимо немедленно обратиться в </w:t>
      </w:r>
      <w:proofErr w:type="spellStart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Сызранскую</w:t>
      </w:r>
      <w:proofErr w:type="spellEnd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районную станцию по борьбе</w:t>
      </w:r>
      <w:proofErr w:type="gramEnd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болезнями животных: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Сызранском</w:t>
      </w:r>
      <w:proofErr w:type="spellEnd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 - </w:t>
      </w:r>
      <w:proofErr w:type="spellStart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п.с.т</w:t>
      </w:r>
      <w:proofErr w:type="spellEnd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Новая</w:t>
      </w:r>
      <w:proofErr w:type="gramEnd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Крымза</w:t>
      </w:r>
      <w:proofErr w:type="spellEnd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4 </w:t>
      </w:r>
      <w:proofErr w:type="spellStart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Промзона</w:t>
      </w:r>
      <w:proofErr w:type="spellEnd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9, тел. 8-8464-37-23-00;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Октябрьск - ул. </w:t>
      </w:r>
      <w:proofErr w:type="spellStart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Аипова</w:t>
      </w:r>
      <w:proofErr w:type="spellEnd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5, тел. 8-84646-27-1-28.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Государственная ветеринарная служба</w:t>
      </w:r>
    </w:p>
    <w:p w:rsidR="000317A1" w:rsidRPr="000317A1" w:rsidRDefault="000317A1" w:rsidP="000317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Сызранского</w:t>
      </w:r>
      <w:proofErr w:type="spellEnd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и </w:t>
      </w:r>
      <w:proofErr w:type="spellStart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 w:rsidRPr="0003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Октябрьск</w:t>
      </w:r>
    </w:p>
    <w:p w:rsidR="005E365A" w:rsidRDefault="005E365A"/>
    <w:sectPr w:rsidR="005E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E0CD1"/>
    <w:multiLevelType w:val="multilevel"/>
    <w:tmpl w:val="E20A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07"/>
    <w:rsid w:val="00014C07"/>
    <w:rsid w:val="000317A1"/>
    <w:rsid w:val="005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2020-09-11T04:29:00Z</dcterms:created>
  <dcterms:modified xsi:type="dcterms:W3CDTF">2020-09-11T04:30:00Z</dcterms:modified>
</cp:coreProperties>
</file>