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0" w:rsidRDefault="002D0900" w:rsidP="002D090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2D0900" w:rsidRDefault="002D0900" w:rsidP="002D090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2D0900" w:rsidRDefault="002D0900" w:rsidP="002D090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 w:rsidR="0041366F">
        <w:rPr>
          <w:b/>
          <w:caps/>
          <w:sz w:val="28"/>
        </w:rPr>
        <w:t>ТРОИЦКОЕ</w:t>
      </w:r>
      <w:proofErr w:type="gramEnd"/>
      <w:r>
        <w:rPr>
          <w:b/>
          <w:caps/>
          <w:sz w:val="28"/>
        </w:rPr>
        <w:t xml:space="preserve">                       МУНИЦИПАЛЬНОГО РАЙОНА СЫЗРАНСКИЙ</w:t>
      </w:r>
    </w:p>
    <w:p w:rsidR="002D0900" w:rsidRDefault="002D0900" w:rsidP="002D0900">
      <w:pPr>
        <w:pStyle w:val="1"/>
      </w:pPr>
      <w:r>
        <w:t>Самарской области</w:t>
      </w:r>
    </w:p>
    <w:p w:rsidR="002D0900" w:rsidRDefault="002D0900" w:rsidP="002D0900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2D0900" w:rsidRDefault="002D0900" w:rsidP="002D0900">
      <w:pPr>
        <w:pStyle w:val="2"/>
      </w:pPr>
    </w:p>
    <w:p w:rsidR="002D0900" w:rsidRDefault="002D0900" w:rsidP="002D0900">
      <w:pPr>
        <w:pStyle w:val="2"/>
      </w:pPr>
      <w:r>
        <w:t>Решение</w:t>
      </w:r>
    </w:p>
    <w:p w:rsidR="002D0900" w:rsidRDefault="002D0900" w:rsidP="002D0900">
      <w:pPr>
        <w:rPr>
          <w:b/>
          <w:caps/>
        </w:rPr>
      </w:pPr>
    </w:p>
    <w:p w:rsidR="002D0900" w:rsidRDefault="0041366F" w:rsidP="002D0900">
      <w:pPr>
        <w:rPr>
          <w:sz w:val="28"/>
          <w:szCs w:val="28"/>
        </w:rPr>
      </w:pPr>
      <w:r>
        <w:rPr>
          <w:b/>
          <w:sz w:val="28"/>
          <w:szCs w:val="28"/>
        </w:rPr>
        <w:t>«25</w:t>
      </w:r>
      <w:r w:rsidR="002D0900">
        <w:rPr>
          <w:b/>
          <w:sz w:val="28"/>
          <w:szCs w:val="28"/>
        </w:rPr>
        <w:t>»</w:t>
      </w:r>
      <w:r w:rsidR="002D090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2D0900">
        <w:rPr>
          <w:b/>
          <w:sz w:val="28"/>
          <w:szCs w:val="28"/>
        </w:rPr>
        <w:t xml:space="preserve"> </w:t>
      </w:r>
      <w:r w:rsidR="002D09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2D0900">
          <w:rPr>
            <w:b/>
            <w:bCs/>
            <w:sz w:val="28"/>
            <w:szCs w:val="28"/>
          </w:rPr>
          <w:t>2016 г</w:t>
        </w:r>
      </w:smartTag>
      <w:r w:rsidR="002D0900">
        <w:rPr>
          <w:b/>
          <w:bCs/>
          <w:sz w:val="28"/>
          <w:szCs w:val="28"/>
        </w:rPr>
        <w:t>.</w:t>
      </w:r>
      <w:r w:rsidR="002D0900">
        <w:rPr>
          <w:sz w:val="28"/>
          <w:szCs w:val="28"/>
        </w:rPr>
        <w:tab/>
      </w:r>
      <w:r w:rsidR="002D0900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2D090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12</w:t>
      </w:r>
      <w:r w:rsidR="002D0900">
        <w:rPr>
          <w:b/>
          <w:bCs/>
          <w:sz w:val="28"/>
          <w:szCs w:val="28"/>
        </w:rPr>
        <w:t xml:space="preserve">   </w:t>
      </w:r>
    </w:p>
    <w:p w:rsidR="002D0900" w:rsidRDefault="002D0900" w:rsidP="002D0900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2D0900" w:rsidRDefault="002D0900" w:rsidP="002D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proofErr w:type="gramStart"/>
      <w:r w:rsidR="0041366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</w:p>
    <w:p w:rsidR="002D0900" w:rsidRDefault="002D0900" w:rsidP="002D0900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Самарской области от 06.08.2008 № 308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руководствуясь Уставом сельского поселения </w:t>
      </w:r>
      <w:r w:rsidR="0041366F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1366F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41366F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1366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1366F">
        <w:rPr>
          <w:rFonts w:ascii="Times New Roman" w:hAnsi="Times New Roman" w:cs="Times New Roman"/>
          <w:sz w:val="28"/>
          <w:szCs w:val="28"/>
        </w:rPr>
        <w:t xml:space="preserve"> от 26.05.2014 № 11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1366F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D0900" w:rsidRDefault="002D0900" w:rsidP="002D09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D0900" w:rsidRDefault="002D0900" w:rsidP="002D09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proofErr w:type="gramStart"/>
      <w:r w:rsidR="0041366F">
        <w:rPr>
          <w:rFonts w:ascii="Times New Roman" w:hAnsi="Times New Roman" w:cs="Times New Roman"/>
          <w:b w:val="0"/>
          <w:sz w:val="28"/>
          <w:szCs w:val="28"/>
        </w:rPr>
        <w:t>Троицкое</w:t>
      </w:r>
      <w:proofErr w:type="gramEnd"/>
      <w:r w:rsidR="00413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предоставляемые для целей,  не связанных со строительством, согласно приложению 1 к настоящему решению.</w:t>
      </w:r>
    </w:p>
    <w:p w:rsidR="002D0900" w:rsidRDefault="002D0900" w:rsidP="002D0900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коэффициенты видов использования земельных участков, находящихся в муниципальной собственности сельского поселения </w:t>
      </w:r>
      <w:proofErr w:type="gramStart"/>
      <w:r w:rsidR="0041366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для целей, не связанных со строительством, согласно приложению 2 к настоящему решению.</w:t>
      </w:r>
    </w:p>
    <w:p w:rsidR="002D0900" w:rsidRDefault="002D0900" w:rsidP="002D0900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D0900" w:rsidRDefault="002D0900" w:rsidP="002D0900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r w:rsidR="0041366F"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 xml:space="preserve">Вестник». </w:t>
      </w:r>
    </w:p>
    <w:p w:rsidR="002D0900" w:rsidRDefault="002D0900" w:rsidP="002D0900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rPr>
          <w:b/>
          <w:sz w:val="28"/>
          <w:szCs w:val="28"/>
        </w:rPr>
      </w:pPr>
    </w:p>
    <w:p w:rsidR="002D0900" w:rsidRDefault="002D0900" w:rsidP="002D0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D0900" w:rsidRDefault="002D0900" w:rsidP="002D0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41366F">
        <w:rPr>
          <w:b/>
          <w:sz w:val="28"/>
          <w:szCs w:val="28"/>
        </w:rPr>
        <w:t>Троицкое</w:t>
      </w:r>
      <w:proofErr w:type="gramEnd"/>
    </w:p>
    <w:p w:rsidR="002D0900" w:rsidRDefault="002D0900" w:rsidP="002D0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2D0900" w:rsidRDefault="002D0900" w:rsidP="002D0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="0041366F">
        <w:rPr>
          <w:b/>
          <w:sz w:val="28"/>
          <w:szCs w:val="28"/>
        </w:rPr>
        <w:t>Л.А.Карягина</w:t>
      </w:r>
      <w:proofErr w:type="spellEnd"/>
    </w:p>
    <w:p w:rsidR="002D0900" w:rsidRDefault="002D0900" w:rsidP="002D0900">
      <w:pPr>
        <w:jc w:val="both"/>
        <w:rPr>
          <w:b/>
          <w:sz w:val="28"/>
          <w:szCs w:val="28"/>
        </w:rPr>
      </w:pPr>
    </w:p>
    <w:p w:rsidR="002D0900" w:rsidRDefault="002D0900" w:rsidP="002D0900">
      <w:pPr>
        <w:jc w:val="both"/>
        <w:rPr>
          <w:b/>
          <w:sz w:val="28"/>
          <w:szCs w:val="28"/>
        </w:rPr>
      </w:pPr>
    </w:p>
    <w:p w:rsidR="002D0900" w:rsidRDefault="002D0900" w:rsidP="002D0900">
      <w:pPr>
        <w:jc w:val="both"/>
        <w:rPr>
          <w:b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</w:tblGrid>
      <w:tr w:rsidR="002D0900" w:rsidTr="002D0900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решению</w:t>
            </w: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41366F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41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00" w:rsidRDefault="0041366F" w:rsidP="0041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 августа 2016г.  № 12</w:t>
            </w:r>
          </w:p>
        </w:tc>
      </w:tr>
    </w:tbl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D0900" w:rsidRDefault="002D0900" w:rsidP="002D09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900" w:rsidRDefault="002D0900" w:rsidP="002D09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900" w:rsidRDefault="002D0900" w:rsidP="002D09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900" w:rsidRDefault="002D0900" w:rsidP="002D09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900" w:rsidRDefault="002D0900" w:rsidP="002D09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900" w:rsidRDefault="002D0900" w:rsidP="002D0900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2D0900" w:rsidRDefault="002D0900" w:rsidP="002D09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2D0900" w:rsidRDefault="002D0900" w:rsidP="002D09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2D0900" w:rsidRDefault="002D0900" w:rsidP="002D09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сельского поселения </w:t>
      </w:r>
      <w:proofErr w:type="gramStart"/>
      <w:r w:rsidR="0041366F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413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</w:t>
      </w:r>
    </w:p>
    <w:p w:rsidR="002D0900" w:rsidRDefault="002D0900" w:rsidP="002D09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предоставляемые для целей,  не связанных со строительством</w:t>
      </w: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Размер арендной платы в год за земельные участки, находящиеся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gramStart"/>
      <w:r w:rsidR="0041366F">
        <w:rPr>
          <w:sz w:val="28"/>
          <w:szCs w:val="28"/>
        </w:rPr>
        <w:t>Троицкое</w:t>
      </w:r>
      <w:proofErr w:type="gramEnd"/>
      <w:r w:rsidR="0041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2D0900" w:rsidRDefault="002D0900" w:rsidP="002D090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кад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x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x К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>,</w:t>
      </w:r>
    </w:p>
    <w:p w:rsidR="002D0900" w:rsidRDefault="002D0900" w:rsidP="002D090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где А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 xml:space="preserve"> - размер арендной платы за земельный участок в год;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кад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 кадастровая стоимость земельного участка по состоянию на 1 января расчетного года. В случае,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lastRenderedPageBreak/>
        <w:t>К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- коэффициент вида использования земельного участка, утверждаемый Собранием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41366F">
        <w:rPr>
          <w:sz w:val="28"/>
          <w:szCs w:val="28"/>
        </w:rPr>
        <w:t>Троицкое</w:t>
      </w:r>
      <w:proofErr w:type="gramEnd"/>
      <w:r w:rsidR="0041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</w:t>
      </w:r>
      <w:r>
        <w:rPr>
          <w:rFonts w:eastAsia="Calibri"/>
          <w:bCs/>
          <w:sz w:val="28"/>
          <w:szCs w:val="28"/>
          <w:vertAlign w:val="subscript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год.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2D0900" w:rsidRDefault="002D0900" w:rsidP="002D0900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2D0900" w:rsidRDefault="002D0900" w:rsidP="002D0900">
      <w:pPr>
        <w:autoSpaceDE w:val="0"/>
        <w:autoSpaceDN w:val="0"/>
        <w:adjustRightInd w:val="0"/>
        <w:ind w:left="6372"/>
        <w:jc w:val="both"/>
      </w:pPr>
      <w:r>
        <w:t xml:space="preserve">сельского поселения </w:t>
      </w:r>
      <w:proofErr w:type="gramStart"/>
      <w:r w:rsidR="0041366F">
        <w:t>Троицкое</w:t>
      </w:r>
      <w:proofErr w:type="gramEnd"/>
      <w:r w:rsidR="0041366F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2D0900" w:rsidRDefault="0041366F" w:rsidP="002D0900">
      <w:pPr>
        <w:autoSpaceDE w:val="0"/>
        <w:autoSpaceDN w:val="0"/>
        <w:adjustRightInd w:val="0"/>
        <w:ind w:left="6372"/>
        <w:jc w:val="both"/>
        <w:rPr>
          <w:rFonts w:eastAsia="Calibri"/>
          <w:bCs/>
          <w:lang w:eastAsia="en-US"/>
        </w:rPr>
      </w:pPr>
      <w:r>
        <w:t>от 25 августа  2016 г.  № 12</w:t>
      </w:r>
    </w:p>
    <w:p w:rsidR="002D0900" w:rsidRDefault="002D0900" w:rsidP="002D09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00" w:rsidRDefault="002D0900" w:rsidP="002D0900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Коэффициенты видов использования земельных участков, находящихся в муниципальной собственности сельского поселения </w:t>
      </w:r>
      <w:proofErr w:type="gramStart"/>
      <w:r w:rsidR="0041366F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4136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и предоставляемых для целей, не связанных со строительством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0900" w:rsidRDefault="002D0900" w:rsidP="002D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979"/>
        <w:gridCol w:w="1579"/>
      </w:tblGrid>
      <w:tr w:rsidR="002D0900" w:rsidTr="002D090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2D0900" w:rsidTr="002D090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 в  том  числе  индивидуальными жилыми  домам    за     исключением</w:t>
            </w:r>
          </w:p>
          <w:p w:rsidR="002D0900" w:rsidRDefault="002D0900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физических лиц, перечисленных в пункте 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D0900" w:rsidTr="002D090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дачных и садоводческих объединений 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2D0900" w:rsidTr="002D090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2D0900" w:rsidTr="002D090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под   объектами  торговли, общественного  питания,   бытового 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2D0900" w:rsidTr="002D090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под автозаправочными   и газонаполнительными  станциями, организациями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D0900" w:rsidTr="002D090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 объектами, обеспечивающими        деятельность организаций образования,</w:t>
            </w:r>
          </w:p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здравоохранения   и   социального обеспечения, физической культуры и спорта,  культуры  и  искусства,</w:t>
            </w:r>
          </w:p>
          <w:p w:rsidR="002D0900" w:rsidRDefault="002D09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D0900" w:rsidTr="002D090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  промышленными</w:t>
            </w:r>
          </w:p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объектами,  объектами  коммунального хозяйства,  объектами  материально-технического  снабжения,  объектами связи,       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0,08</w:t>
            </w:r>
          </w:p>
        </w:tc>
      </w:tr>
      <w:tr w:rsidR="002D0900" w:rsidTr="002D0900">
        <w:trPr>
          <w:cantSplit/>
          <w:trHeight w:val="72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900" w:rsidRDefault="002D0900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900" w:rsidRDefault="002D09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линиями связи и  линиями электропередачи,  а   также иными объектами инженерной инфраструктуры жилищно-коммунального   хозяйства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0,03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  участки   под    кладбищами, 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0,003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объектами для обеспечения           деятельности административно-управленческих   и</w:t>
            </w:r>
          </w:p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общественных организаций, финансовых, кредитных,  страховых организаций, организаций 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под   объектами рекреационного     и      лечебно-оздоровительного назначения, 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Земельные участки под военными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D0900" w:rsidTr="002D0900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(карьеры глинистые, песчаные, песчано-гравийные, силикатные по разработке щебня, отвалы, участки геолого-разведочных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 участки    под    свалками, полигонами для захоронения отходов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 для  ведения  личного 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2D0900" w:rsidTr="002D090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900" w:rsidRDefault="002D0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2D0900" w:rsidRDefault="002D0900" w:rsidP="002D09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00" w:rsidRDefault="002D0900" w:rsidP="002D09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A7B" w:rsidRDefault="00561A7B"/>
    <w:sectPr w:rsidR="0056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8"/>
    <w:rsid w:val="002D0900"/>
    <w:rsid w:val="0041366F"/>
    <w:rsid w:val="00561A7B"/>
    <w:rsid w:val="00A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900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0900"/>
    <w:pPr>
      <w:keepNext/>
      <w:jc w:val="center"/>
      <w:outlineLvl w:val="1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090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D090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D0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900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0900"/>
    <w:pPr>
      <w:keepNext/>
      <w:jc w:val="center"/>
      <w:outlineLvl w:val="1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090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D090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D0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2016-08-30T09:13:00Z</cp:lastPrinted>
  <dcterms:created xsi:type="dcterms:W3CDTF">2016-08-30T09:02:00Z</dcterms:created>
  <dcterms:modified xsi:type="dcterms:W3CDTF">2016-08-30T09:14:00Z</dcterms:modified>
</cp:coreProperties>
</file>