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F6" w:rsidRDefault="005A6DF6" w:rsidP="003803E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Сызранского района разъясняет</w:t>
      </w:r>
      <w:r w:rsidR="00380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A7FA5" w:rsidRDefault="001556D0" w:rsidP="0042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Может ли прокурор предъявить иск в </w:t>
      </w:r>
      <w:r w:rsidR="00575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суд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защиту моих нарушенных прав?</w:t>
      </w:r>
    </w:p>
    <w:p w:rsidR="003803EA" w:rsidRDefault="003803EA" w:rsidP="00380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FE4472" wp14:editId="6A94AC3E">
            <wp:simplePos x="0" y="0"/>
            <wp:positionH relativeFrom="column">
              <wp:posOffset>-546735</wp:posOffset>
            </wp:positionH>
            <wp:positionV relativeFrom="paragraph">
              <wp:posOffset>131445</wp:posOffset>
            </wp:positionV>
            <wp:extent cx="3429000" cy="5143500"/>
            <wp:effectExtent l="0" t="0" r="0" b="0"/>
            <wp:wrapSquare wrapText="bothSides"/>
            <wp:docPr id="1" name="Рисунок 1" descr="C:\Users\user\Desktop\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35F" w:rsidRPr="003A4143" w:rsidRDefault="003803EA" w:rsidP="00380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43">
        <w:rPr>
          <w:rFonts w:ascii="Times New Roman" w:hAnsi="Times New Roman" w:cs="Times New Roman"/>
          <w:sz w:val="28"/>
          <w:szCs w:val="28"/>
        </w:rPr>
        <w:t xml:space="preserve">Отвечает на вопрос прокурор Сызранского района советник юстиции </w:t>
      </w:r>
      <w:proofErr w:type="spellStart"/>
      <w:r w:rsidRPr="003A4143">
        <w:rPr>
          <w:rFonts w:ascii="Times New Roman" w:hAnsi="Times New Roman" w:cs="Times New Roman"/>
          <w:sz w:val="28"/>
          <w:szCs w:val="28"/>
        </w:rPr>
        <w:t>Ирха</w:t>
      </w:r>
      <w:proofErr w:type="spellEnd"/>
      <w:r w:rsidRPr="003A4143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78047F" w:rsidRPr="003A4143" w:rsidRDefault="003803EA" w:rsidP="0015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43">
        <w:rPr>
          <w:rFonts w:ascii="Times New Roman" w:hAnsi="Times New Roman" w:cs="Times New Roman"/>
          <w:sz w:val="28"/>
          <w:szCs w:val="28"/>
        </w:rPr>
        <w:t xml:space="preserve">      </w:t>
      </w:r>
      <w:r w:rsidR="00575A4D" w:rsidRPr="003A4143">
        <w:rPr>
          <w:rFonts w:ascii="Times New Roman" w:hAnsi="Times New Roman" w:cs="Times New Roman"/>
          <w:sz w:val="28"/>
          <w:szCs w:val="28"/>
        </w:rPr>
        <w:t xml:space="preserve">   </w:t>
      </w:r>
      <w:r w:rsidR="001556D0" w:rsidRPr="003A4143">
        <w:rPr>
          <w:rFonts w:ascii="Times New Roman" w:hAnsi="Times New Roman" w:cs="Times New Roman"/>
          <w:sz w:val="28"/>
          <w:szCs w:val="28"/>
        </w:rPr>
        <w:t>По общему правилу инициатором возбуждения гражданского дела является заинтересованное лицо (истец),  а именно лицо, которое обратилось в суд защитой своих нарушенных прав и законных интересов.</w:t>
      </w:r>
    </w:p>
    <w:p w:rsidR="001556D0" w:rsidRPr="003A4143" w:rsidRDefault="001556D0" w:rsidP="0015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43">
        <w:rPr>
          <w:rFonts w:ascii="Times New Roman" w:hAnsi="Times New Roman" w:cs="Times New Roman"/>
          <w:sz w:val="28"/>
          <w:szCs w:val="28"/>
        </w:rPr>
        <w:tab/>
      </w:r>
      <w:r w:rsidR="00575A4D" w:rsidRPr="003A4143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575A4D" w:rsidRPr="003A41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75A4D" w:rsidRPr="003A4143">
        <w:rPr>
          <w:rFonts w:ascii="Times New Roman" w:hAnsi="Times New Roman" w:cs="Times New Roman"/>
          <w:sz w:val="28"/>
          <w:szCs w:val="28"/>
        </w:rPr>
        <w:t xml:space="preserve"> Гражданско-процессуальный кодекс содержит исключение из этого правила, закреплённое в ст. 45.</w:t>
      </w:r>
    </w:p>
    <w:p w:rsidR="001556D0" w:rsidRPr="003A4143" w:rsidRDefault="00575A4D" w:rsidP="0015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43">
        <w:rPr>
          <w:rFonts w:ascii="Times New Roman" w:hAnsi="Times New Roman" w:cs="Times New Roman"/>
          <w:sz w:val="28"/>
          <w:szCs w:val="28"/>
        </w:rPr>
        <w:tab/>
        <w:t>Согласно ч. 1 ст. 45 ГПК РФ гражданский процесс может быть начат по заявлению лица, выступающего от своего имени, но в защиту прав, свобод и законных интересов другого лица. Одним из таких лиц выступает прокурор.</w:t>
      </w:r>
    </w:p>
    <w:p w:rsidR="00575A4D" w:rsidRPr="003A4143" w:rsidRDefault="00575A4D" w:rsidP="0015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43">
        <w:rPr>
          <w:rFonts w:ascii="Times New Roman" w:hAnsi="Times New Roman" w:cs="Times New Roman"/>
          <w:sz w:val="28"/>
          <w:szCs w:val="28"/>
        </w:rPr>
        <w:tab/>
      </w:r>
      <w:r w:rsidR="003A4143" w:rsidRPr="003A4143"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gramStart"/>
      <w:r w:rsidR="003A4143" w:rsidRPr="003A4143">
        <w:rPr>
          <w:rFonts w:ascii="Times New Roman" w:hAnsi="Times New Roman" w:cs="Times New Roman"/>
          <w:sz w:val="28"/>
          <w:szCs w:val="28"/>
        </w:rPr>
        <w:t>является самостоятельной фигурой и не становится</w:t>
      </w:r>
      <w:proofErr w:type="gramEnd"/>
      <w:r w:rsidR="003A4143" w:rsidRPr="003A4143">
        <w:rPr>
          <w:rFonts w:ascii="Times New Roman" w:hAnsi="Times New Roman" w:cs="Times New Roman"/>
          <w:sz w:val="28"/>
          <w:szCs w:val="28"/>
        </w:rPr>
        <w:t xml:space="preserve"> стороной (истцом), но в полной мере пользуется всеми правами и обязанностями истца. </w:t>
      </w:r>
    </w:p>
    <w:p w:rsidR="00575A4D" w:rsidRPr="003A4143" w:rsidRDefault="003A4143" w:rsidP="003A4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43">
        <w:rPr>
          <w:rFonts w:ascii="Times New Roman" w:hAnsi="Times New Roman" w:cs="Times New Roman"/>
          <w:sz w:val="28"/>
          <w:szCs w:val="28"/>
        </w:rPr>
        <w:tab/>
        <w:t xml:space="preserve">Согласно ч. 1 ст. 45 ГПК РФ прокурор вправе подать заявление в защите прав, свобод и законных интересов гражданина только в случае, если гражданин по состоянию здоровья, возрасту, недееспособности и другим уважительным причинам не может сам обратиться в суд. </w:t>
      </w:r>
      <w:proofErr w:type="gramStart"/>
      <w:r w:rsidRPr="003A4143">
        <w:rPr>
          <w:rFonts w:ascii="Times New Roman" w:hAnsi="Times New Roman" w:cs="Times New Roman"/>
          <w:sz w:val="28"/>
          <w:szCs w:val="28"/>
        </w:rPr>
        <w:t>Данное ограничение не распространяется на заявление прокурора, основаниям для которого является обращение к нему граждан о защите нарушенных или оспариваемых социальных прав, свобод и законных интересов в сфере трудовых отношений и иных непосредственно связанных с ними отношений, защиты семьи, материнства, отцовства и детства, социальной защиты, включая социальное обеспечение, обеспечения права на жилище в государственном и муниципальном жилищных фондах, охраны здоровья</w:t>
      </w:r>
      <w:proofErr w:type="gramEnd"/>
      <w:r w:rsidRPr="003A4143">
        <w:rPr>
          <w:rFonts w:ascii="Times New Roman" w:hAnsi="Times New Roman" w:cs="Times New Roman"/>
          <w:sz w:val="28"/>
          <w:szCs w:val="28"/>
        </w:rPr>
        <w:t>, включая медицинскую помощь, обеспечения права на благоприятную окружающую среду, образования.</w:t>
      </w:r>
    </w:p>
    <w:p w:rsidR="003A4143" w:rsidRDefault="003A4143" w:rsidP="003A4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47F" w:rsidRPr="007A7FA5" w:rsidRDefault="007D3B23" w:rsidP="007A7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21.01.2019</w:t>
      </w:r>
      <w:bookmarkStart w:id="0" w:name="_GoBack"/>
      <w:bookmarkEnd w:id="0"/>
      <w:r w:rsidR="007804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047F" w:rsidRPr="007A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99"/>
    <w:rsid w:val="00011113"/>
    <w:rsid w:val="001556D0"/>
    <w:rsid w:val="003659DF"/>
    <w:rsid w:val="003803EA"/>
    <w:rsid w:val="003A4143"/>
    <w:rsid w:val="0042135F"/>
    <w:rsid w:val="004458DA"/>
    <w:rsid w:val="00466C0E"/>
    <w:rsid w:val="004E0E99"/>
    <w:rsid w:val="00575A4D"/>
    <w:rsid w:val="005A6DF6"/>
    <w:rsid w:val="00740BA3"/>
    <w:rsid w:val="0078047F"/>
    <w:rsid w:val="007A7FA5"/>
    <w:rsid w:val="007D3B23"/>
    <w:rsid w:val="00D74B1D"/>
    <w:rsid w:val="00DB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4E0E99"/>
  </w:style>
  <w:style w:type="paragraph" w:styleId="a3">
    <w:name w:val="Normal (Web)"/>
    <w:basedOn w:val="a"/>
    <w:uiPriority w:val="99"/>
    <w:semiHidden/>
    <w:unhideWhenUsed/>
    <w:rsid w:val="004E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4E0E99"/>
  </w:style>
  <w:style w:type="paragraph" w:styleId="a3">
    <w:name w:val="Normal (Web)"/>
    <w:basedOn w:val="a"/>
    <w:uiPriority w:val="99"/>
    <w:semiHidden/>
    <w:unhideWhenUsed/>
    <w:rsid w:val="004E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User044007</cp:lastModifiedBy>
  <cp:revision>5</cp:revision>
  <dcterms:created xsi:type="dcterms:W3CDTF">2019-01-22T06:13:00Z</dcterms:created>
  <dcterms:modified xsi:type="dcterms:W3CDTF">2019-01-22T06:51:00Z</dcterms:modified>
</cp:coreProperties>
</file>