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1E" w:rsidRDefault="00D14B1E" w:rsidP="00D14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14B1E" w:rsidRDefault="00D14B1E" w:rsidP="00D14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«О внесении изменений в Правила землепользования и застройки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14B1E" w:rsidRDefault="00D14B1E" w:rsidP="00D14B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4B1E" w:rsidRDefault="00D14B1E" w:rsidP="00D14B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4B1E" w:rsidRDefault="00D14B1E" w:rsidP="00D14B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«О внесении изменений в Правила землепользования и застройки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(далее по тексту – Проект решения) подготовлен 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утвержденных Собранием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 19.12.2013 № 30, </w:t>
      </w:r>
      <w:r>
        <w:rPr>
          <w:rFonts w:ascii="Times New Roman" w:hAnsi="Times New Roman" w:cs="Times New Roman"/>
          <w:sz w:val="28"/>
          <w:szCs w:val="28"/>
        </w:rPr>
        <w:t>в соответствие с нормами действующего законодательства Российской Федерации.</w:t>
      </w:r>
    </w:p>
    <w:p w:rsidR="00D14B1E" w:rsidRDefault="00D14B1E" w:rsidP="00D14B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был подготовлен с учетом следующих нормативно-правовых актов:</w:t>
      </w:r>
    </w:p>
    <w:p w:rsidR="00D14B1E" w:rsidRDefault="00D14B1E" w:rsidP="00D14B1E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1)  Федерального закона от 21.10.2013 № 282-ФЗ «О внесении изменений в Водный кодекс Российской Федерации и отдельные законодательные акты Российской Федерации»;</w:t>
      </w:r>
    </w:p>
    <w:p w:rsidR="00D14B1E" w:rsidRDefault="00D14B1E" w:rsidP="00D14B1E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2)  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Федерации»; </w:t>
      </w:r>
    </w:p>
    <w:p w:rsidR="00D14B1E" w:rsidRDefault="00D14B1E" w:rsidP="00D14B1E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3)  Федерального закона от 30.12.2015 № 459-ФЗ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Федерации»;</w:t>
      </w:r>
    </w:p>
    <w:p w:rsidR="00D14B1E" w:rsidRDefault="00D14B1E" w:rsidP="00D14B1E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4)  Федерального закона от 03.07.2016 № 373-ФЗ «О внесении изменений в Градостроительный кодекс Российской Федерации, отдельные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D14B1E" w:rsidRDefault="00D14B1E" w:rsidP="00D14B1E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5)  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территории и санитарно-защитной зоны»;</w:t>
      </w:r>
    </w:p>
    <w:p w:rsidR="00D14B1E" w:rsidRDefault="00D14B1E" w:rsidP="00D14B1E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6)  Федерального закона от 26.07.2017 № 191-ФЗ «О внесении изменений в Градостроительный кодекс Российской Федерации и признании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D14B1E" w:rsidRDefault="00D14B1E" w:rsidP="00D14B1E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7)  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D14B1E" w:rsidRDefault="00D14B1E" w:rsidP="00D14B1E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8)  Федерального закона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Федерации»;</w:t>
      </w:r>
    </w:p>
    <w:p w:rsidR="00D14B1E" w:rsidRDefault="00D14B1E" w:rsidP="00D14B1E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9)  Федерального закона от 03.08.2018 № 330-ФЗ «О внесении изменения в статью 51 Градостроительного кодекса Российской Федерации»;</w:t>
      </w:r>
    </w:p>
    <w:p w:rsidR="00D14B1E" w:rsidRDefault="00D14B1E" w:rsidP="00D14B1E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10)  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D14B1E" w:rsidRDefault="00D14B1E" w:rsidP="00D14B1E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11)  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D14B1E" w:rsidRDefault="00D14B1E" w:rsidP="00D14B1E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12)  Федерального закона от 02.08.2019 № 283-ФЗ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D14B1E" w:rsidRDefault="00D14B1E" w:rsidP="00D14B1E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13) Классификатора видов разрешенного использования земельных участков, утвержденного Приказом Минэкономразвития России от 01.09.2014 № 540 (в редакции приказов Минэкономразвития России от 30.09.2015 № 709, от 06.10.2017 № 547, от 09.08.2018 № 418, от 04.02.2019 № 44).</w:t>
      </w:r>
    </w:p>
    <w:p w:rsidR="00DD0E21" w:rsidRDefault="00DD0E21"/>
    <w:sectPr w:rsidR="00DD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8B"/>
    <w:rsid w:val="0093648B"/>
    <w:rsid w:val="00D14B1E"/>
    <w:rsid w:val="00D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1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1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2019-10-10T06:54:00Z</dcterms:created>
  <dcterms:modified xsi:type="dcterms:W3CDTF">2019-10-10T06:54:00Z</dcterms:modified>
</cp:coreProperties>
</file>