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F3" w:rsidRPr="005D2CF3" w:rsidRDefault="005D2CF3" w:rsidP="005D2CF3">
      <w:pPr>
        <w:spacing w:line="240" w:lineRule="auto"/>
        <w:contextualSpacing/>
        <w:jc w:val="center"/>
        <w:rPr>
          <w:rFonts w:ascii="Times New Roman" w:hAnsi="Times New Roman"/>
          <w:sz w:val="28"/>
          <w:szCs w:val="28"/>
        </w:rPr>
      </w:pPr>
      <w:bookmarkStart w:id="0" w:name="_GoBack"/>
      <w:r w:rsidRPr="005D2CF3">
        <w:rPr>
          <w:rFonts w:ascii="Times New Roman" w:hAnsi="Times New Roman"/>
          <w:sz w:val="28"/>
          <w:szCs w:val="28"/>
        </w:rPr>
        <w:t>«О степени доступности социально значимых объектов для маломобильных групп населения.  Реализация «Дорожной карты» по повышению значений показателей доступности для инвалидов объектов и услуг</w:t>
      </w:r>
      <w:r w:rsidR="008E4644">
        <w:rPr>
          <w:rFonts w:ascii="Times New Roman" w:hAnsi="Times New Roman"/>
          <w:sz w:val="28"/>
          <w:szCs w:val="28"/>
        </w:rPr>
        <w:t xml:space="preserve"> (2016-2017г.г.)</w:t>
      </w:r>
      <w:r w:rsidRPr="005D2CF3">
        <w:rPr>
          <w:rFonts w:ascii="Times New Roman" w:hAnsi="Times New Roman"/>
          <w:sz w:val="28"/>
          <w:szCs w:val="28"/>
        </w:rPr>
        <w:t xml:space="preserve">» </w:t>
      </w:r>
    </w:p>
    <w:bookmarkEnd w:id="0"/>
    <w:p w:rsidR="005D2CF3" w:rsidRDefault="005D2CF3" w:rsidP="005D2CF3">
      <w:pPr>
        <w:spacing w:line="240" w:lineRule="auto"/>
        <w:contextualSpacing/>
        <w:jc w:val="both"/>
        <w:rPr>
          <w:rFonts w:ascii="Times New Roman" w:hAnsi="Times New Roman"/>
          <w:b/>
          <w:sz w:val="28"/>
          <w:szCs w:val="28"/>
        </w:rPr>
      </w:pPr>
    </w:p>
    <w:p w:rsidR="005D2CF3" w:rsidRPr="00E117A5" w:rsidRDefault="005D2CF3" w:rsidP="005D2CF3">
      <w:pPr>
        <w:spacing w:line="240" w:lineRule="auto"/>
        <w:ind w:firstLine="709"/>
        <w:contextualSpacing/>
        <w:jc w:val="both"/>
        <w:rPr>
          <w:rFonts w:ascii="Times New Roman" w:hAnsi="Times New Roman"/>
          <w:sz w:val="28"/>
          <w:szCs w:val="28"/>
        </w:rPr>
      </w:pPr>
      <w:r w:rsidRPr="00E117A5">
        <w:rPr>
          <w:rFonts w:ascii="Times New Roman" w:hAnsi="Times New Roman"/>
          <w:sz w:val="28"/>
          <w:szCs w:val="28"/>
        </w:rPr>
        <w:t xml:space="preserve">Сегодня на уровне </w:t>
      </w:r>
      <w:r>
        <w:rPr>
          <w:rFonts w:ascii="Times New Roman" w:hAnsi="Times New Roman"/>
          <w:sz w:val="28"/>
          <w:szCs w:val="28"/>
        </w:rPr>
        <w:t>государства вопросы доступной среды для инвалидов являются одним из приоритетных направлений социальной политики.</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Социально значимые объекты – это объекты</w:t>
      </w:r>
      <w:r w:rsidR="008E4644">
        <w:rPr>
          <w:rFonts w:ascii="Times New Roman" w:hAnsi="Times New Roman"/>
          <w:sz w:val="28"/>
          <w:szCs w:val="28"/>
        </w:rPr>
        <w:t>,</w:t>
      </w:r>
      <w:r>
        <w:rPr>
          <w:rFonts w:ascii="Times New Roman" w:hAnsi="Times New Roman"/>
          <w:sz w:val="28"/>
          <w:szCs w:val="28"/>
        </w:rPr>
        <w:t xml:space="preserve"> которые обеспечивают граждан базовыми потребностями (образовательные организации, организации здравоохранения, объекты культуры, объекты коммунальных служб и прочие.)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Права инвалидов защищены Федеральным законом № 46-ФЗ «О ратификации Конвенции о правах инвалидов, а так же федеральным законом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Законом установлено, что органы местного самоуправления субъектов РФ утверждают и реализуют мероприятия по повышению значений показателей доступности для инвалидов объектов и услуг.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По состоянию на 01.01.2017 г. в</w:t>
      </w:r>
      <w:r w:rsidRPr="00285F99">
        <w:rPr>
          <w:rFonts w:ascii="Times New Roman" w:hAnsi="Times New Roman"/>
          <w:sz w:val="28"/>
          <w:szCs w:val="28"/>
        </w:rPr>
        <w:t xml:space="preserve"> муниципальном районе Сызранский проживает 2561 инвалид, что составляет 10% населения муниципального образования. </w:t>
      </w:r>
      <w:r>
        <w:rPr>
          <w:rFonts w:ascii="Times New Roman" w:hAnsi="Times New Roman"/>
          <w:sz w:val="28"/>
          <w:szCs w:val="28"/>
        </w:rPr>
        <w:t xml:space="preserve">Из них: 203- инвалиды 1 группы, 1214- инвалиды 2 группы, 1082- инвалиды 3 группы и 62 ребенка-инвалида.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администрации Сызранского района от 22.09.2016 г. № 1112 утвержден план мероприятий (Дорожная карта) по повышению значений показателей доступности для инвалидов объектов и услуг в муниципальном районе Сызранский на 2016 – 2030 годы, а также утвержден перечень 41 приоритетного объекта с учетом доступности для инвалидов и маломобильных групп населения, в который включены:</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- 4 объекта социальной защиты и социального обслуживания;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- 5 объектов культуры;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- 8 объектов здравоохранения;</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- 15 объектов образования;</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- 9 объектов потребительского рынка и услуг.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Мероприятия по обеспечению доступной среды инвалидам и маломобильным группам населения, проживающим на территории Сызранского района, выполняются через муниципальную программу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2016-2020 годы», утвержденной постановлением администрации Сызранского района от 01.07.2015 г. №895. Общий объем предусмотренных ассигнований данной муниципальной программы составляет 3531,9 тыс. руб.</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В рамках исполнения данной муниципальной программы за 2016 год были израсходованы денежные средства на сумму 719,9 тыс. рублей из местного бюджета и выполнены следующие мероприятия:</w:t>
      </w:r>
    </w:p>
    <w:p w:rsidR="005D2CF3" w:rsidRDefault="005D2CF3" w:rsidP="005D2CF3">
      <w:pPr>
        <w:pStyle w:val="a9"/>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lastRenderedPageBreak/>
        <w:t>Оборудование 2-квартир, в которых проживают инвалиды по зрению, на сумму 140,0 тыс. рублей;</w:t>
      </w:r>
    </w:p>
    <w:p w:rsidR="005D2CF3" w:rsidRDefault="005D2CF3" w:rsidP="005D2CF3">
      <w:pPr>
        <w:pStyle w:val="a9"/>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Обеспечение беспрепятственного доступа маломобильных категорий граждан в здание Межпоселенческого культурно-досугового центра  п.Варламово на сумму 465,6 тыс. рублей;</w:t>
      </w:r>
    </w:p>
    <w:p w:rsidR="005D2CF3" w:rsidRDefault="005D2CF3" w:rsidP="005D2CF3">
      <w:pPr>
        <w:pStyle w:val="a9"/>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Приобретены тактильные ленты для слабовидящих инвалидов на сумму 10,0</w:t>
      </w:r>
      <w:r w:rsidRPr="00294BA2">
        <w:rPr>
          <w:rFonts w:ascii="Times New Roman" w:hAnsi="Times New Roman"/>
          <w:sz w:val="28"/>
          <w:szCs w:val="28"/>
        </w:rPr>
        <w:t xml:space="preserve"> </w:t>
      </w:r>
      <w:r>
        <w:rPr>
          <w:rFonts w:ascii="Times New Roman" w:hAnsi="Times New Roman"/>
          <w:sz w:val="28"/>
          <w:szCs w:val="28"/>
        </w:rPr>
        <w:t>тыс. рублей в здание МКДЦ п.Варламово;</w:t>
      </w:r>
    </w:p>
    <w:p w:rsidR="005D2CF3" w:rsidRDefault="005D2CF3" w:rsidP="005D2CF3">
      <w:pPr>
        <w:pStyle w:val="a9"/>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Приобретены и вручены инвалидам 9 мобильных телефонов на сумму 14,391 тыс. рублей;</w:t>
      </w:r>
    </w:p>
    <w:p w:rsidR="005D2CF3" w:rsidRDefault="005D2CF3" w:rsidP="005D2CF3">
      <w:pPr>
        <w:pStyle w:val="a9"/>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Приобретение подарочной продукции ко Дню инвалида на сумму 89,3 тыс. рублей.</w:t>
      </w:r>
    </w:p>
    <w:p w:rsidR="005D2CF3" w:rsidRDefault="005D2CF3" w:rsidP="005D2CF3">
      <w:pPr>
        <w:spacing w:line="240" w:lineRule="auto"/>
        <w:ind w:left="709"/>
        <w:jc w:val="both"/>
        <w:rPr>
          <w:rFonts w:ascii="Times New Roman" w:hAnsi="Times New Roman"/>
          <w:sz w:val="28"/>
          <w:szCs w:val="28"/>
        </w:rPr>
      </w:pPr>
      <w:r>
        <w:rPr>
          <w:rFonts w:ascii="Times New Roman" w:hAnsi="Times New Roman"/>
          <w:sz w:val="28"/>
          <w:szCs w:val="28"/>
        </w:rPr>
        <w:t>Объем ресурсного обеспечения муниципальной программы в 2017 году составляет 807,0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Переоборудование квартиры, в которой проживает инвалид-колясочник, изменение планировки коридора с переустройством перегородок для свободного въезда инвалида колясочника в ванную комнату (п.Балашейка) – 140,0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Обеспечение беспрепятственного доступа маломобильных категорий граждан в здание культурно-досугового центра с.Троицкое.</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Обеспечение беспрепятственного доступа маломобильных граждан в здании ГБОУ ООШ с.Старая Рачейка на сумму 223,622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Оборудование лестничных маршей и входных площадок в зданиях, осуществляющих деятельность в сфере культуры – 10,0 тыс.рублей;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Обеспечение доставки групп инвалидов к местам проведения областных, районных мероприятий на сумму – 40,0 тыс.рублей,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Приобретение 9 мобильных телефонов для инвалидов на сумму 15,0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Приобретение художественных, учебных, информационных, справочных, методических пособий с целью формирования развивающейся доступной среды для инвалидов – 25,0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Создание условия для развития и продвижения творческих способностей через проведение мероприятий для инвалидов, в том числе литературных конкурсов, фестивалей, встреч, литературных праздников – 12,0 тыс. рублей.</w:t>
      </w:r>
    </w:p>
    <w:p w:rsidR="005D2CF3" w:rsidRDefault="005D2CF3" w:rsidP="005D2CF3">
      <w:pPr>
        <w:pStyle w:val="a9"/>
        <w:numPr>
          <w:ilvl w:val="0"/>
          <w:numId w:val="3"/>
        </w:numPr>
        <w:spacing w:line="240" w:lineRule="auto"/>
        <w:ind w:left="0" w:firstLine="709"/>
        <w:jc w:val="both"/>
        <w:rPr>
          <w:rFonts w:ascii="Times New Roman" w:hAnsi="Times New Roman"/>
          <w:sz w:val="28"/>
          <w:szCs w:val="28"/>
        </w:rPr>
      </w:pPr>
      <w:r>
        <w:rPr>
          <w:rFonts w:ascii="Times New Roman" w:hAnsi="Times New Roman"/>
          <w:sz w:val="28"/>
          <w:szCs w:val="28"/>
        </w:rPr>
        <w:t>Организация и проведение международного дня инвалида 220,0 тыс. рублей.</w:t>
      </w:r>
    </w:p>
    <w:p w:rsidR="005D2CF3" w:rsidRDefault="005D2CF3" w:rsidP="005D2CF3">
      <w:pPr>
        <w:spacing w:line="240" w:lineRule="auto"/>
        <w:ind w:firstLine="709"/>
        <w:jc w:val="both"/>
        <w:rPr>
          <w:rFonts w:ascii="Times New Roman" w:hAnsi="Times New Roman"/>
          <w:sz w:val="28"/>
          <w:szCs w:val="28"/>
        </w:rPr>
      </w:pPr>
      <w:r>
        <w:rPr>
          <w:rFonts w:ascii="Times New Roman" w:hAnsi="Times New Roman"/>
          <w:sz w:val="28"/>
          <w:szCs w:val="28"/>
        </w:rPr>
        <w:t xml:space="preserve">Н территории Сызранского района функционируют 11 государственных бюджетных образовательных учреждений, которые расположены в 15 зданиях школ и в 20 зданиях детских садов. </w:t>
      </w:r>
    </w:p>
    <w:p w:rsidR="005D2CF3" w:rsidRDefault="005D2CF3" w:rsidP="005D2CF3">
      <w:pPr>
        <w:spacing w:line="240" w:lineRule="auto"/>
        <w:ind w:firstLine="709"/>
        <w:jc w:val="both"/>
        <w:rPr>
          <w:rFonts w:ascii="Times New Roman" w:hAnsi="Times New Roman"/>
          <w:sz w:val="28"/>
          <w:szCs w:val="28"/>
        </w:rPr>
      </w:pPr>
      <w:r>
        <w:rPr>
          <w:rFonts w:ascii="Times New Roman" w:hAnsi="Times New Roman"/>
          <w:sz w:val="28"/>
          <w:szCs w:val="28"/>
        </w:rPr>
        <w:t xml:space="preserve">За период с 2010 года были выполнены мероприятия по оборудованию пандусами центральных входов зданий образовательных учреждений Сызранского района (ГБОУ СОШ п.г.т.Балашейка, ГБОУ СОШ с.Заборовка, ГБОУ СОШ с.Старая Рачейка, ГБОУ СОШ с.Усинское, Печерский филиал ГБОУ СОШ п.г.т.Междуреченск,  структурное подразделение дошкольного </w:t>
      </w:r>
      <w:r>
        <w:rPr>
          <w:rFonts w:ascii="Times New Roman" w:hAnsi="Times New Roman"/>
          <w:sz w:val="28"/>
          <w:szCs w:val="28"/>
        </w:rPr>
        <w:lastRenderedPageBreak/>
        <w:t>образования п.г.т.Междуреченск, ГБОУ СОШ п.Варламово,  Раменский филиал ГБОУ СОШ п.Варламово.</w:t>
      </w:r>
    </w:p>
    <w:p w:rsidR="005D2CF3" w:rsidRDefault="005D2CF3" w:rsidP="005D2CF3">
      <w:pPr>
        <w:spacing w:line="240" w:lineRule="auto"/>
        <w:ind w:firstLine="709"/>
        <w:jc w:val="both"/>
        <w:rPr>
          <w:rFonts w:ascii="Times New Roman" w:hAnsi="Times New Roman"/>
          <w:sz w:val="28"/>
          <w:szCs w:val="28"/>
        </w:rPr>
      </w:pPr>
      <w:r>
        <w:rPr>
          <w:rFonts w:ascii="Times New Roman" w:hAnsi="Times New Roman"/>
          <w:sz w:val="28"/>
          <w:szCs w:val="28"/>
        </w:rPr>
        <w:t>В рамках государственной программы «Доступная среда на 2011-2015 г.г.» в 2012 г. в ГБОУ ООШ с.Заборовка было получено и установлено оборудование для инклюзивного обучения. В 2014 году было получено и установлено инклюзивное оборудование в здании школы ГБОУ СОШ «центр образования» п.Варламово и в здании школы Раменского филиала ГБОУ СОШ «Центр образования» п.Варламово.</w:t>
      </w:r>
    </w:p>
    <w:p w:rsidR="005D2CF3" w:rsidRDefault="005D2CF3" w:rsidP="005D2CF3">
      <w:pPr>
        <w:spacing w:line="240" w:lineRule="auto"/>
        <w:ind w:firstLine="709"/>
        <w:jc w:val="both"/>
        <w:rPr>
          <w:rFonts w:ascii="Times New Roman" w:hAnsi="Times New Roman"/>
          <w:sz w:val="28"/>
          <w:szCs w:val="28"/>
        </w:rPr>
      </w:pPr>
      <w:r>
        <w:rPr>
          <w:rFonts w:ascii="Times New Roman" w:hAnsi="Times New Roman"/>
          <w:sz w:val="28"/>
          <w:szCs w:val="28"/>
        </w:rPr>
        <w:t>В районе также проводятся мероприятия по обеспечению доступности инвалидов к объектам социальной инфраструктуры в сфере культуры. На территории Сызранского района находится 26 культурно – досуговых учреждений, из них 20 библиотек, 2 школы искусств. В учреждениях культуры были выполнены следующие мероприятия:</w:t>
      </w:r>
    </w:p>
    <w:p w:rsidR="005D2CF3" w:rsidRDefault="005D2CF3" w:rsidP="005D2CF3">
      <w:pPr>
        <w:spacing w:line="240" w:lineRule="auto"/>
        <w:ind w:firstLine="709"/>
        <w:jc w:val="both"/>
        <w:rPr>
          <w:rFonts w:ascii="Times New Roman" w:hAnsi="Times New Roman"/>
          <w:sz w:val="28"/>
          <w:szCs w:val="28"/>
        </w:rPr>
      </w:pPr>
      <w:r>
        <w:rPr>
          <w:rFonts w:ascii="Times New Roman" w:hAnsi="Times New Roman"/>
          <w:sz w:val="28"/>
          <w:szCs w:val="28"/>
        </w:rPr>
        <w:t>- установлены пандусы на центральных входах в здание с расширением дверных проемов и заменой дверных полотен, устранение порогов в ДК п.г.т.Междуреченск, ДК п.г.т.Балашейка, ДК п.Сборный, ДК с.Заборовка, ДК с.Троицкое);</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Для библиотек Сызранского района приобретена литература в количестве 34 экземпляров книг художественного содержания, выполненных шрифтом Брайля. Книги предоставляются посетителям библиотек для обзора, используются в мероприятиях региональной акции «Понять.Помочь.Дружить»</w:t>
      </w:r>
      <w:r w:rsidR="008E4644">
        <w:rPr>
          <w:rFonts w:ascii="Times New Roman" w:hAnsi="Times New Roman"/>
          <w:sz w:val="28"/>
          <w:szCs w:val="28"/>
        </w:rPr>
        <w:t>,</w:t>
      </w:r>
      <w:r>
        <w:rPr>
          <w:rFonts w:ascii="Times New Roman" w:hAnsi="Times New Roman"/>
          <w:sz w:val="28"/>
          <w:szCs w:val="28"/>
        </w:rPr>
        <w:t xml:space="preserve"> посвященных инвалидам. </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В октябре 2017 г. на сайте МБУ МЦБ активирован функционал – «Версия для слабовидящих», теперь он соответствует ГОСТу. На всех страницах сайта отображается кнопка переключения на версию сайта для слабовидящих и последующего возврата к обычному виду.</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В сфере здравоохранения Сызранского района уделяется внимание по  обеспечению доступности инвалидов для оказания  медицинской помощи инвалидам и лицам пожилого возраста. На территории района находятся 32 объекта здравоохранения, из них на 8 объектах были установлены пандусы.</w:t>
      </w:r>
    </w:p>
    <w:p w:rsidR="005D2CF3"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В целях осуществления административного контроля (мониторинга)за исполнением норм Федерального законодательства, на территории района ежемесячно проводится мониторинг по доступности инвалидов и маломобильных групп населения к объектам приоритетной сферы жизнедеятельности.</w:t>
      </w:r>
    </w:p>
    <w:p w:rsidR="005D2CF3" w:rsidRPr="00F25459" w:rsidRDefault="005D2CF3" w:rsidP="005D2CF3">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Ежегодно проводится оценка эффективности реализации муниципальных программ и направляется информация в министерство социально-демографической и семейной политики Самарской области для подготовки доклада Губернатору </w:t>
      </w:r>
      <w:r w:rsidR="008E4644">
        <w:rPr>
          <w:rFonts w:ascii="Times New Roman" w:hAnsi="Times New Roman"/>
          <w:sz w:val="28"/>
          <w:szCs w:val="28"/>
        </w:rPr>
        <w:t>С</w:t>
      </w:r>
      <w:r>
        <w:rPr>
          <w:rFonts w:ascii="Times New Roman" w:hAnsi="Times New Roman"/>
          <w:sz w:val="28"/>
          <w:szCs w:val="28"/>
        </w:rPr>
        <w:t xml:space="preserve">амарской области о состоянии дел по созданию доступной среды. </w:t>
      </w:r>
    </w:p>
    <w:p w:rsidR="005D2CF3" w:rsidRPr="00EA0724" w:rsidRDefault="005D2CF3" w:rsidP="005D2CF3">
      <w:pPr>
        <w:spacing w:line="360" w:lineRule="auto"/>
        <w:contextualSpacing/>
        <w:jc w:val="both"/>
        <w:rPr>
          <w:rFonts w:ascii="Times New Roman" w:hAnsi="Times New Roman"/>
          <w:sz w:val="28"/>
          <w:szCs w:val="28"/>
        </w:rPr>
      </w:pPr>
    </w:p>
    <w:p w:rsidR="005D2CF3" w:rsidRDefault="005D2CF3" w:rsidP="005D2CF3">
      <w:pPr>
        <w:spacing w:after="0" w:line="360" w:lineRule="auto"/>
        <w:jc w:val="both"/>
        <w:rPr>
          <w:rFonts w:ascii="Times New Roman" w:hAnsi="Times New Roman"/>
          <w:sz w:val="28"/>
          <w:szCs w:val="28"/>
        </w:rPr>
      </w:pPr>
    </w:p>
    <w:p w:rsidR="005D2CF3" w:rsidRDefault="005D2CF3" w:rsidP="005D2CF3">
      <w:pPr>
        <w:spacing w:after="0" w:line="360" w:lineRule="auto"/>
        <w:jc w:val="both"/>
        <w:rPr>
          <w:rFonts w:ascii="Times New Roman" w:hAnsi="Times New Roman"/>
          <w:sz w:val="28"/>
          <w:szCs w:val="28"/>
        </w:rPr>
      </w:pPr>
    </w:p>
    <w:p w:rsidR="00025298" w:rsidRPr="00696A63" w:rsidRDefault="00025298" w:rsidP="00B27689">
      <w:pPr>
        <w:spacing w:after="0" w:line="240" w:lineRule="auto"/>
        <w:contextualSpacing/>
        <w:jc w:val="center"/>
        <w:rPr>
          <w:rFonts w:ascii="Times New Roman" w:hAnsi="Times New Roman" w:cs="Times New Roman"/>
          <w:sz w:val="28"/>
          <w:szCs w:val="28"/>
        </w:rPr>
      </w:pPr>
    </w:p>
    <w:p w:rsidR="00025298" w:rsidRDefault="00025298" w:rsidP="00025298">
      <w:pPr>
        <w:spacing w:after="0" w:line="240" w:lineRule="auto"/>
        <w:contextualSpacing/>
        <w:jc w:val="both"/>
        <w:rPr>
          <w:rFonts w:ascii="Times New Roman" w:hAnsi="Times New Roman"/>
          <w:sz w:val="28"/>
          <w:szCs w:val="28"/>
        </w:rPr>
      </w:pPr>
    </w:p>
    <w:p w:rsidR="00E41977" w:rsidRDefault="00E41977" w:rsidP="00AF0E47">
      <w:pPr>
        <w:spacing w:after="0" w:line="240" w:lineRule="auto"/>
        <w:ind w:firstLine="709"/>
        <w:contextualSpacing/>
        <w:jc w:val="both"/>
        <w:rPr>
          <w:rFonts w:ascii="Times New Roman" w:hAnsi="Times New Roman"/>
          <w:sz w:val="28"/>
          <w:szCs w:val="28"/>
        </w:rPr>
      </w:pPr>
    </w:p>
    <w:p w:rsidR="00E41977" w:rsidRDefault="00E41977" w:rsidP="00AF0E47">
      <w:pPr>
        <w:spacing w:after="0" w:line="240" w:lineRule="auto"/>
        <w:ind w:firstLine="709"/>
        <w:contextualSpacing/>
        <w:jc w:val="both"/>
        <w:rPr>
          <w:rFonts w:ascii="Times New Roman" w:hAnsi="Times New Roman"/>
          <w:sz w:val="28"/>
          <w:szCs w:val="28"/>
        </w:rPr>
      </w:pPr>
    </w:p>
    <w:p w:rsidR="00E41977" w:rsidRDefault="00E41977" w:rsidP="00AF0E47">
      <w:pPr>
        <w:spacing w:after="0" w:line="240" w:lineRule="auto"/>
        <w:ind w:firstLine="709"/>
        <w:contextualSpacing/>
        <w:jc w:val="both"/>
        <w:rPr>
          <w:rFonts w:ascii="Times New Roman" w:hAnsi="Times New Roman"/>
          <w:sz w:val="28"/>
          <w:szCs w:val="28"/>
        </w:rPr>
      </w:pPr>
    </w:p>
    <w:p w:rsidR="0044730B" w:rsidRDefault="0044730B" w:rsidP="0044730B">
      <w:pPr>
        <w:spacing w:after="0" w:line="240" w:lineRule="auto"/>
        <w:contextualSpacing/>
        <w:jc w:val="both"/>
        <w:rPr>
          <w:rFonts w:ascii="Times New Roman" w:hAnsi="Times New Roman"/>
          <w:sz w:val="28"/>
          <w:szCs w:val="28"/>
        </w:rPr>
      </w:pPr>
    </w:p>
    <w:p w:rsidR="0044730B" w:rsidRDefault="0044730B" w:rsidP="0044730B">
      <w:pPr>
        <w:spacing w:after="0" w:line="240" w:lineRule="auto"/>
        <w:contextualSpacing/>
        <w:jc w:val="both"/>
        <w:rPr>
          <w:rFonts w:ascii="Times New Roman" w:hAnsi="Times New Roman"/>
          <w:sz w:val="28"/>
          <w:szCs w:val="28"/>
        </w:rPr>
      </w:pPr>
      <w:r w:rsidRPr="000B5920">
        <w:rPr>
          <w:rFonts w:ascii="Times New Roman" w:hAnsi="Times New Roman"/>
          <w:sz w:val="28"/>
          <w:szCs w:val="28"/>
        </w:rPr>
        <w:t>Руководитель</w:t>
      </w:r>
      <w:r>
        <w:rPr>
          <w:rFonts w:ascii="Times New Roman" w:hAnsi="Times New Roman"/>
          <w:sz w:val="28"/>
          <w:szCs w:val="28"/>
        </w:rPr>
        <w:t xml:space="preserve"> </w:t>
      </w:r>
      <w:r w:rsidRPr="000B5920">
        <w:rPr>
          <w:rFonts w:ascii="Times New Roman" w:hAnsi="Times New Roman"/>
          <w:sz w:val="28"/>
          <w:szCs w:val="28"/>
        </w:rPr>
        <w:t xml:space="preserve">управления                          </w:t>
      </w:r>
      <w:r>
        <w:rPr>
          <w:rFonts w:ascii="Times New Roman" w:hAnsi="Times New Roman"/>
          <w:sz w:val="28"/>
          <w:szCs w:val="28"/>
        </w:rPr>
        <w:t xml:space="preserve">                        Т.Ю.Новоженина</w:t>
      </w:r>
    </w:p>
    <w:p w:rsidR="006A7F8A" w:rsidRDefault="006A7F8A" w:rsidP="0044730B">
      <w:pPr>
        <w:spacing w:after="0" w:line="240" w:lineRule="auto"/>
        <w:contextualSpacing/>
        <w:jc w:val="both"/>
        <w:rPr>
          <w:rFonts w:ascii="Times New Roman" w:hAnsi="Times New Roman"/>
          <w:sz w:val="28"/>
          <w:szCs w:val="28"/>
        </w:rPr>
      </w:pPr>
    </w:p>
    <w:p w:rsidR="006A7F8A" w:rsidRDefault="006A7F8A" w:rsidP="0044730B">
      <w:pPr>
        <w:spacing w:after="0" w:line="240" w:lineRule="auto"/>
        <w:contextualSpacing/>
        <w:jc w:val="both"/>
        <w:rPr>
          <w:rFonts w:ascii="Times New Roman" w:hAnsi="Times New Roman"/>
          <w:sz w:val="28"/>
          <w:szCs w:val="28"/>
        </w:rPr>
      </w:pPr>
    </w:p>
    <w:p w:rsidR="006A7F8A" w:rsidRDefault="006A7F8A" w:rsidP="0044730B">
      <w:pPr>
        <w:spacing w:after="0" w:line="240" w:lineRule="auto"/>
        <w:contextualSpacing/>
        <w:jc w:val="both"/>
        <w:rPr>
          <w:rFonts w:ascii="Times New Roman" w:hAnsi="Times New Roman"/>
          <w:sz w:val="28"/>
          <w:szCs w:val="28"/>
        </w:rPr>
      </w:pPr>
    </w:p>
    <w:p w:rsidR="006A7F8A" w:rsidRPr="006A7F8A" w:rsidRDefault="006A7F8A" w:rsidP="0044730B">
      <w:pPr>
        <w:spacing w:after="0" w:line="240" w:lineRule="auto"/>
        <w:contextualSpacing/>
        <w:jc w:val="both"/>
        <w:rPr>
          <w:rFonts w:ascii="Times New Roman" w:hAnsi="Times New Roman"/>
          <w:sz w:val="16"/>
          <w:szCs w:val="16"/>
        </w:rPr>
      </w:pPr>
      <w:r w:rsidRPr="006A7F8A">
        <w:rPr>
          <w:rFonts w:ascii="Times New Roman" w:hAnsi="Times New Roman"/>
          <w:sz w:val="16"/>
          <w:szCs w:val="16"/>
        </w:rPr>
        <w:t>Исп.Мельник О.Л.</w:t>
      </w:r>
    </w:p>
    <w:p w:rsidR="006A7F8A" w:rsidRPr="006A7F8A" w:rsidRDefault="006A7F8A" w:rsidP="0044730B">
      <w:pPr>
        <w:spacing w:after="0" w:line="240" w:lineRule="auto"/>
        <w:contextualSpacing/>
        <w:jc w:val="both"/>
        <w:rPr>
          <w:rFonts w:ascii="Times New Roman" w:hAnsi="Times New Roman"/>
          <w:sz w:val="16"/>
          <w:szCs w:val="16"/>
        </w:rPr>
      </w:pPr>
      <w:r w:rsidRPr="006A7F8A">
        <w:rPr>
          <w:rFonts w:ascii="Times New Roman" w:hAnsi="Times New Roman"/>
          <w:sz w:val="16"/>
          <w:szCs w:val="16"/>
        </w:rPr>
        <w:t>998256</w:t>
      </w:r>
    </w:p>
    <w:sectPr w:rsidR="006A7F8A" w:rsidRPr="006A7F8A" w:rsidSect="0044730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04"/>
    <w:multiLevelType w:val="hybridMultilevel"/>
    <w:tmpl w:val="246E01D2"/>
    <w:lvl w:ilvl="0" w:tplc="E3082B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3BD3E72"/>
    <w:multiLevelType w:val="hybridMultilevel"/>
    <w:tmpl w:val="8EB2A6AE"/>
    <w:lvl w:ilvl="0" w:tplc="EE48CA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747649C"/>
    <w:multiLevelType w:val="hybridMultilevel"/>
    <w:tmpl w:val="0B0E8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B"/>
    <w:rsid w:val="00020FA7"/>
    <w:rsid w:val="00022E00"/>
    <w:rsid w:val="00025298"/>
    <w:rsid w:val="000302A0"/>
    <w:rsid w:val="00036D15"/>
    <w:rsid w:val="00044373"/>
    <w:rsid w:val="00126396"/>
    <w:rsid w:val="00150EEA"/>
    <w:rsid w:val="00163142"/>
    <w:rsid w:val="001D0EB2"/>
    <w:rsid w:val="001F23DF"/>
    <w:rsid w:val="00213B60"/>
    <w:rsid w:val="00220FD2"/>
    <w:rsid w:val="00245977"/>
    <w:rsid w:val="0028019A"/>
    <w:rsid w:val="002B04B6"/>
    <w:rsid w:val="002B6578"/>
    <w:rsid w:val="00301493"/>
    <w:rsid w:val="003174C9"/>
    <w:rsid w:val="003461FA"/>
    <w:rsid w:val="0035146B"/>
    <w:rsid w:val="003551C2"/>
    <w:rsid w:val="00363592"/>
    <w:rsid w:val="00392788"/>
    <w:rsid w:val="003E294C"/>
    <w:rsid w:val="00414B70"/>
    <w:rsid w:val="00426DD8"/>
    <w:rsid w:val="004355AA"/>
    <w:rsid w:val="0044730B"/>
    <w:rsid w:val="00452CC4"/>
    <w:rsid w:val="004C54A9"/>
    <w:rsid w:val="00515F4A"/>
    <w:rsid w:val="00576547"/>
    <w:rsid w:val="005924CB"/>
    <w:rsid w:val="005D2CF3"/>
    <w:rsid w:val="005D6075"/>
    <w:rsid w:val="005E22E5"/>
    <w:rsid w:val="00612F39"/>
    <w:rsid w:val="00636F50"/>
    <w:rsid w:val="00680189"/>
    <w:rsid w:val="006871DA"/>
    <w:rsid w:val="00696A63"/>
    <w:rsid w:val="006A7F8A"/>
    <w:rsid w:val="006B7D8A"/>
    <w:rsid w:val="006F01A2"/>
    <w:rsid w:val="006F4325"/>
    <w:rsid w:val="0078541D"/>
    <w:rsid w:val="007A7C15"/>
    <w:rsid w:val="007B19E2"/>
    <w:rsid w:val="007C28B8"/>
    <w:rsid w:val="008066DF"/>
    <w:rsid w:val="008176D9"/>
    <w:rsid w:val="0082608C"/>
    <w:rsid w:val="00826EA1"/>
    <w:rsid w:val="00845C56"/>
    <w:rsid w:val="008527C0"/>
    <w:rsid w:val="00861FB4"/>
    <w:rsid w:val="008A2D23"/>
    <w:rsid w:val="008D72C3"/>
    <w:rsid w:val="008E4644"/>
    <w:rsid w:val="00911933"/>
    <w:rsid w:val="00927530"/>
    <w:rsid w:val="009C3BB5"/>
    <w:rsid w:val="009E7B27"/>
    <w:rsid w:val="00AB5B0C"/>
    <w:rsid w:val="00AE2D8C"/>
    <w:rsid w:val="00AE6A36"/>
    <w:rsid w:val="00AF0E47"/>
    <w:rsid w:val="00B27689"/>
    <w:rsid w:val="00B50A2B"/>
    <w:rsid w:val="00B75846"/>
    <w:rsid w:val="00BA5809"/>
    <w:rsid w:val="00BE68E1"/>
    <w:rsid w:val="00C303C2"/>
    <w:rsid w:val="00CD14C1"/>
    <w:rsid w:val="00CD7BD4"/>
    <w:rsid w:val="00D01CAA"/>
    <w:rsid w:val="00D24CDA"/>
    <w:rsid w:val="00D33FBB"/>
    <w:rsid w:val="00D91CA1"/>
    <w:rsid w:val="00DA070A"/>
    <w:rsid w:val="00E043F0"/>
    <w:rsid w:val="00E057E4"/>
    <w:rsid w:val="00E21B04"/>
    <w:rsid w:val="00E26911"/>
    <w:rsid w:val="00E417F9"/>
    <w:rsid w:val="00E41977"/>
    <w:rsid w:val="00E87D1E"/>
    <w:rsid w:val="00EB3D3D"/>
    <w:rsid w:val="00EE41E8"/>
    <w:rsid w:val="00F774DA"/>
    <w:rsid w:val="00F8175B"/>
    <w:rsid w:val="00F8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3B7C-211B-4FD8-9704-3A370210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врезки"/>
    <w:basedOn w:val="a4"/>
    <w:rsid w:val="00020FA7"/>
    <w:pPr>
      <w:suppressAutoHyphens/>
      <w:spacing w:line="240" w:lineRule="auto"/>
    </w:pPr>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020FA7"/>
    <w:pPr>
      <w:spacing w:after="120"/>
    </w:pPr>
  </w:style>
  <w:style w:type="character" w:customStyle="1" w:styleId="a5">
    <w:name w:val="Основной текст Знак"/>
    <w:basedOn w:val="a0"/>
    <w:link w:val="a4"/>
    <w:uiPriority w:val="99"/>
    <w:semiHidden/>
    <w:rsid w:val="00020FA7"/>
  </w:style>
  <w:style w:type="paragraph" w:styleId="a6">
    <w:name w:val="Balloon Text"/>
    <w:basedOn w:val="a"/>
    <w:link w:val="a7"/>
    <w:uiPriority w:val="99"/>
    <w:semiHidden/>
    <w:unhideWhenUsed/>
    <w:rsid w:val="003174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74C9"/>
    <w:rPr>
      <w:rFonts w:ascii="Segoe UI" w:hAnsi="Segoe UI" w:cs="Segoe UI"/>
      <w:sz w:val="18"/>
      <w:szCs w:val="18"/>
    </w:rPr>
  </w:style>
  <w:style w:type="table" w:styleId="a8">
    <w:name w:val="Table Grid"/>
    <w:basedOn w:val="a1"/>
    <w:uiPriority w:val="39"/>
    <w:rsid w:val="0044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4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FE11-B413-4D76-A779-663ED49A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Баринова</cp:lastModifiedBy>
  <cp:revision>7</cp:revision>
  <cp:lastPrinted>2017-12-14T06:31:00Z</cp:lastPrinted>
  <dcterms:created xsi:type="dcterms:W3CDTF">2017-12-14T06:03:00Z</dcterms:created>
  <dcterms:modified xsi:type="dcterms:W3CDTF">2018-01-09T12:28:00Z</dcterms:modified>
</cp:coreProperties>
</file>